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7C21F" w14:textId="77777777" w:rsidR="003424A9" w:rsidRPr="003424A9" w:rsidRDefault="003424A9" w:rsidP="003424A9">
      <w:pPr>
        <w:jc w:val="center"/>
        <w:rPr>
          <w:rFonts w:cstheme="minorHAnsi"/>
          <w:b/>
          <w:sz w:val="32"/>
          <w:szCs w:val="32"/>
        </w:rPr>
      </w:pPr>
      <w:r w:rsidRPr="003424A9">
        <w:rPr>
          <w:rFonts w:cstheme="minorHAnsi"/>
          <w:b/>
          <w:sz w:val="32"/>
          <w:szCs w:val="32"/>
        </w:rPr>
        <w:t>GUIDELINES TO CREATE A</w:t>
      </w:r>
    </w:p>
    <w:p w14:paraId="070AE227" w14:textId="7D1C3BE2" w:rsidR="003424A9" w:rsidRPr="003424A9" w:rsidRDefault="003424A9" w:rsidP="003424A9">
      <w:pPr>
        <w:jc w:val="center"/>
        <w:rPr>
          <w:rFonts w:cstheme="minorHAnsi"/>
          <w:b/>
          <w:sz w:val="32"/>
          <w:szCs w:val="32"/>
        </w:rPr>
      </w:pPr>
      <w:r w:rsidRPr="003424A9">
        <w:rPr>
          <w:rFonts w:cstheme="minorHAnsi"/>
          <w:b/>
          <w:sz w:val="32"/>
          <w:szCs w:val="32"/>
        </w:rPr>
        <w:t>FREEDOM FROM HARASSMENT POLICY</w:t>
      </w:r>
    </w:p>
    <w:p w14:paraId="3F32370D" w14:textId="0476C192" w:rsidR="003424A9" w:rsidRDefault="003424A9" w:rsidP="003424A9">
      <w:pPr>
        <w:jc w:val="center"/>
        <w:rPr>
          <w:rFonts w:cstheme="minorHAnsi"/>
        </w:rPr>
      </w:pPr>
    </w:p>
    <w:p w14:paraId="5AECBB54" w14:textId="77777777" w:rsidR="003424A9" w:rsidRDefault="003424A9" w:rsidP="003424A9">
      <w:pPr>
        <w:jc w:val="center"/>
        <w:rPr>
          <w:rFonts w:cstheme="minorHAnsi"/>
        </w:rPr>
      </w:pPr>
    </w:p>
    <w:p w14:paraId="0BFFD6A6" w14:textId="4792942F" w:rsidR="00612A78" w:rsidRDefault="004E0EB6" w:rsidP="004E0EB6">
      <w:pPr>
        <w:rPr>
          <w:rFonts w:cstheme="minorHAnsi"/>
        </w:rPr>
      </w:pPr>
      <w:r w:rsidRPr="0002725F">
        <w:rPr>
          <w:rFonts w:cstheme="minorHAnsi"/>
        </w:rPr>
        <w:t xml:space="preserve">The following information is provided only as a guideline for churches </w:t>
      </w:r>
      <w:r w:rsidR="007A44BF">
        <w:rPr>
          <w:rFonts w:cstheme="minorHAnsi"/>
        </w:rPr>
        <w:t xml:space="preserve">to assist </w:t>
      </w:r>
      <w:r w:rsidRPr="0002725F">
        <w:rPr>
          <w:rFonts w:cstheme="minorHAnsi"/>
        </w:rPr>
        <w:t>in the development of Freedom from Harassment policies.  Any policy should be reviewed by local legal counsel prior to publication since laws vary from jurisdiction to jurisdiction.</w:t>
      </w:r>
    </w:p>
    <w:p w14:paraId="2116300A" w14:textId="6B3DA2CE" w:rsidR="0002725F" w:rsidRDefault="0002725F" w:rsidP="004E0EB6">
      <w:pPr>
        <w:rPr>
          <w:rFonts w:cstheme="minorHAnsi"/>
        </w:rPr>
      </w:pPr>
    </w:p>
    <w:p w14:paraId="0F6FA273" w14:textId="4CE9460C" w:rsidR="0002725F" w:rsidRDefault="0002725F" w:rsidP="0002725F">
      <w:pPr>
        <w:rPr>
          <w:rFonts w:cstheme="minorHAnsi"/>
        </w:rPr>
      </w:pPr>
      <w:r w:rsidRPr="0002725F">
        <w:rPr>
          <w:rFonts w:cstheme="minorHAnsi"/>
        </w:rPr>
        <w:t>Court case law is based on employe</w:t>
      </w:r>
      <w:r w:rsidR="007A44BF">
        <w:rPr>
          <w:rFonts w:cstheme="minorHAnsi"/>
        </w:rPr>
        <w:t>r</w:t>
      </w:r>
      <w:r w:rsidRPr="0002725F">
        <w:rPr>
          <w:rFonts w:cstheme="minorHAnsi"/>
        </w:rPr>
        <w:t>-employe</w:t>
      </w:r>
      <w:r w:rsidR="007A44BF">
        <w:rPr>
          <w:rFonts w:cstheme="minorHAnsi"/>
        </w:rPr>
        <w:t>e</w:t>
      </w:r>
      <w:r w:rsidRPr="0002725F">
        <w:rPr>
          <w:rFonts w:cstheme="minorHAnsi"/>
        </w:rPr>
        <w:t xml:space="preserve"> relationships and</w:t>
      </w:r>
      <w:r>
        <w:rPr>
          <w:rFonts w:cstheme="minorHAnsi"/>
        </w:rPr>
        <w:t xml:space="preserve"> those relationships are embedded into the EEOC definition of sexual harassment.  This guide is not</w:t>
      </w:r>
      <w:r w:rsidR="001531F8">
        <w:rPr>
          <w:rFonts w:cstheme="minorHAnsi"/>
        </w:rPr>
        <w:t xml:space="preserve"> merely</w:t>
      </w:r>
      <w:r>
        <w:rPr>
          <w:rFonts w:cstheme="minorHAnsi"/>
        </w:rPr>
        <w:t xml:space="preserve"> intended to </w:t>
      </w:r>
      <w:r w:rsidR="001531F8">
        <w:rPr>
          <w:rFonts w:cstheme="minorHAnsi"/>
        </w:rPr>
        <w:t xml:space="preserve">aid in </w:t>
      </w:r>
      <w:r>
        <w:rPr>
          <w:rFonts w:cstheme="minorHAnsi"/>
        </w:rPr>
        <w:t>determin</w:t>
      </w:r>
      <w:r w:rsidR="001531F8">
        <w:rPr>
          <w:rFonts w:cstheme="minorHAnsi"/>
        </w:rPr>
        <w:t>ing</w:t>
      </w:r>
      <w:r>
        <w:rPr>
          <w:rFonts w:cstheme="minorHAnsi"/>
        </w:rPr>
        <w:t xml:space="preserve"> if behavior in a particular situation qualifies as grounds for a lawsuit</w:t>
      </w:r>
      <w:r w:rsidR="001531F8">
        <w:rPr>
          <w:rFonts w:cstheme="minorHAnsi"/>
        </w:rPr>
        <w:t>; it</w:t>
      </w:r>
      <w:r>
        <w:rPr>
          <w:rFonts w:cstheme="minorHAnsi"/>
        </w:rPr>
        <w:t xml:space="preserve"> is meant to address the ethical expectation</w:t>
      </w:r>
      <w:r w:rsidR="001531F8">
        <w:rPr>
          <w:rFonts w:cstheme="minorHAnsi"/>
        </w:rPr>
        <w:t>s</w:t>
      </w:r>
      <w:r>
        <w:rPr>
          <w:rFonts w:cstheme="minorHAnsi"/>
        </w:rPr>
        <w:t xml:space="preserve"> and obligation</w:t>
      </w:r>
      <w:r w:rsidR="001531F8">
        <w:rPr>
          <w:rFonts w:cstheme="minorHAnsi"/>
        </w:rPr>
        <w:t>s</w:t>
      </w:r>
      <w:r>
        <w:rPr>
          <w:rFonts w:cstheme="minorHAnsi"/>
        </w:rPr>
        <w:t xml:space="preserve"> of ECC pastors and churches to provide, to the best of their abilities, safe spaces for worship and spiritual growth.</w:t>
      </w:r>
    </w:p>
    <w:p w14:paraId="3815F3A5" w14:textId="3D30DAA2" w:rsidR="001531F8" w:rsidRDefault="001531F8" w:rsidP="0002725F">
      <w:pPr>
        <w:rPr>
          <w:rFonts w:cstheme="minorHAnsi"/>
        </w:rPr>
      </w:pPr>
    </w:p>
    <w:p w14:paraId="6DD62F80" w14:textId="2C3120A3" w:rsidR="001A6A39" w:rsidRPr="0002725F" w:rsidRDefault="001A6A39" w:rsidP="001A6A39">
      <w:pPr>
        <w:rPr>
          <w:rFonts w:cstheme="minorHAnsi"/>
        </w:rPr>
      </w:pPr>
      <w:r w:rsidRPr="0002725F">
        <w:rPr>
          <w:rFonts w:cstheme="minorHAnsi"/>
        </w:rPr>
        <w:t>Because it has been so prevalent in the news lately, many churches think of addressing</w:t>
      </w:r>
      <w:r>
        <w:rPr>
          <w:rFonts w:cstheme="minorHAnsi"/>
        </w:rPr>
        <w:t xml:space="preserve"> only</w:t>
      </w:r>
      <w:r w:rsidRPr="0002725F">
        <w:rPr>
          <w:rFonts w:cstheme="minorHAnsi"/>
        </w:rPr>
        <w:t xml:space="preserve"> sexual harassment in any written policy.  While freedom from sexual harassment is crucial, </w:t>
      </w:r>
      <w:r>
        <w:rPr>
          <w:rFonts w:cstheme="minorHAnsi"/>
        </w:rPr>
        <w:t>harassment of a sexual nature is part of the</w:t>
      </w:r>
      <w:r w:rsidRPr="0002725F">
        <w:rPr>
          <w:rFonts w:cstheme="minorHAnsi"/>
        </w:rPr>
        <w:t xml:space="preserve"> broader issue of </w:t>
      </w:r>
      <w:r>
        <w:rPr>
          <w:rFonts w:cstheme="minorHAnsi"/>
        </w:rPr>
        <w:t xml:space="preserve">freedom from both </w:t>
      </w:r>
      <w:r w:rsidRPr="0002725F">
        <w:rPr>
          <w:rFonts w:cstheme="minorHAnsi"/>
        </w:rPr>
        <w:t>abuse of power</w:t>
      </w:r>
      <w:r>
        <w:rPr>
          <w:rFonts w:cstheme="minorHAnsi"/>
        </w:rPr>
        <w:t xml:space="preserve"> and other forms of persecution.</w:t>
      </w:r>
    </w:p>
    <w:p w14:paraId="6D78D218" w14:textId="6268E997" w:rsidR="001531F8" w:rsidRDefault="001531F8" w:rsidP="0002725F">
      <w:pPr>
        <w:rPr>
          <w:rFonts w:cstheme="minorHAnsi"/>
        </w:rPr>
      </w:pPr>
      <w:r>
        <w:rPr>
          <w:rFonts w:cstheme="minorHAnsi"/>
        </w:rPr>
        <w:tab/>
      </w:r>
    </w:p>
    <w:p w14:paraId="0329FDFA" w14:textId="7371D100" w:rsidR="001531F8" w:rsidRPr="0002725F" w:rsidRDefault="001531F8" w:rsidP="0002725F">
      <w:pPr>
        <w:rPr>
          <w:rFonts w:cstheme="minorHAnsi"/>
        </w:rPr>
      </w:pPr>
      <w:r>
        <w:rPr>
          <w:rFonts w:cstheme="minorHAnsi"/>
        </w:rPr>
        <w:t xml:space="preserve">No one policy can address every situation; </w:t>
      </w:r>
      <w:r w:rsidR="007A44BF">
        <w:rPr>
          <w:rFonts w:cstheme="minorHAnsi"/>
        </w:rPr>
        <w:t>however,</w:t>
      </w:r>
      <w:r>
        <w:rPr>
          <w:rFonts w:cstheme="minorHAnsi"/>
        </w:rPr>
        <w:t xml:space="preserve"> a clear pathway for reporting, and honest communication</w:t>
      </w:r>
      <w:r w:rsidR="008510E2">
        <w:rPr>
          <w:rFonts w:cstheme="minorHAnsi"/>
        </w:rPr>
        <w:t>,</w:t>
      </w:r>
      <w:r>
        <w:rPr>
          <w:rFonts w:cstheme="minorHAnsi"/>
        </w:rPr>
        <w:t xml:space="preserve"> will go a long way to</w:t>
      </w:r>
      <w:r w:rsidR="008510E2">
        <w:rPr>
          <w:rFonts w:cstheme="minorHAnsi"/>
        </w:rPr>
        <w:t>ward</w:t>
      </w:r>
      <w:r>
        <w:rPr>
          <w:rFonts w:cstheme="minorHAnsi"/>
        </w:rPr>
        <w:t xml:space="preserve"> creat</w:t>
      </w:r>
      <w:r w:rsidR="008510E2">
        <w:rPr>
          <w:rFonts w:cstheme="minorHAnsi"/>
        </w:rPr>
        <w:t>ing</w:t>
      </w:r>
      <w:r>
        <w:rPr>
          <w:rFonts w:cstheme="minorHAnsi"/>
        </w:rPr>
        <w:t xml:space="preserve"> a culture of trust and safety.</w:t>
      </w:r>
      <w:r w:rsidR="007A44BF">
        <w:rPr>
          <w:rFonts w:cstheme="minorHAnsi"/>
        </w:rPr>
        <w:t xml:space="preserve">  Below is a list of tips for creating policies.  What follows are examples of each step.</w:t>
      </w:r>
    </w:p>
    <w:p w14:paraId="369BBB5D" w14:textId="77777777" w:rsidR="0002725F" w:rsidRPr="0002725F" w:rsidRDefault="0002725F" w:rsidP="004E0EB6">
      <w:pPr>
        <w:rPr>
          <w:rFonts w:cstheme="minorHAnsi"/>
        </w:rPr>
      </w:pPr>
    </w:p>
    <w:p w14:paraId="4E63A8AF" w14:textId="604B2EF8" w:rsidR="004E0EB6" w:rsidRPr="0002725F" w:rsidRDefault="004E0EB6" w:rsidP="004E0EB6">
      <w:pPr>
        <w:rPr>
          <w:rFonts w:cstheme="minorHAnsi"/>
        </w:rPr>
      </w:pPr>
    </w:p>
    <w:p w14:paraId="3F55C16D" w14:textId="4963552F" w:rsidR="004E0EB6" w:rsidRDefault="004E0EB6" w:rsidP="004E0EB6">
      <w:pPr>
        <w:rPr>
          <w:rFonts w:cstheme="minorHAnsi"/>
          <w:b/>
          <w:sz w:val="28"/>
          <w:szCs w:val="28"/>
        </w:rPr>
      </w:pPr>
      <w:r w:rsidRPr="001531F8">
        <w:rPr>
          <w:rFonts w:cstheme="minorHAnsi"/>
          <w:b/>
          <w:sz w:val="28"/>
          <w:szCs w:val="28"/>
        </w:rPr>
        <w:t>Tips for Creating Policies</w:t>
      </w:r>
    </w:p>
    <w:p w14:paraId="02C7C804" w14:textId="4550F00F" w:rsidR="005B0600" w:rsidRDefault="005B0600" w:rsidP="004E0EB6">
      <w:pPr>
        <w:rPr>
          <w:rFonts w:cstheme="minorHAnsi"/>
          <w:b/>
          <w:sz w:val="28"/>
          <w:szCs w:val="28"/>
        </w:rPr>
      </w:pPr>
    </w:p>
    <w:p w14:paraId="4D16488A" w14:textId="03554448" w:rsidR="005B0600" w:rsidRDefault="005B0600" w:rsidP="004E0EB6">
      <w:pPr>
        <w:rPr>
          <w:rFonts w:cstheme="minorHAnsi"/>
        </w:rPr>
      </w:pPr>
      <w:r>
        <w:rPr>
          <w:rFonts w:cstheme="minorHAnsi"/>
        </w:rPr>
        <w:tab/>
        <w:t>What should a policy include?  According to Burke, Warren, MacKay &amp; Serritella, P.C., the legal firm with whom the ECC consults, a good policy should spell out the following:</w:t>
      </w:r>
    </w:p>
    <w:p w14:paraId="7308D7C7" w14:textId="7929244B" w:rsidR="005B0600" w:rsidRDefault="005B0600" w:rsidP="004E0EB6">
      <w:pPr>
        <w:rPr>
          <w:rFonts w:cstheme="minorHAnsi"/>
        </w:rPr>
      </w:pPr>
      <w:r>
        <w:rPr>
          <w:rFonts w:cstheme="minorHAnsi"/>
        </w:rPr>
        <w:tab/>
      </w:r>
    </w:p>
    <w:p w14:paraId="5913D848" w14:textId="6D3F7C48" w:rsidR="005B0600" w:rsidRDefault="005B0600" w:rsidP="00680DED">
      <w:pPr>
        <w:pStyle w:val="ListParagraph"/>
        <w:numPr>
          <w:ilvl w:val="0"/>
          <w:numId w:val="19"/>
        </w:numPr>
        <w:rPr>
          <w:rFonts w:cstheme="minorHAnsi"/>
        </w:rPr>
      </w:pPr>
      <w:r w:rsidRPr="00383765">
        <w:rPr>
          <w:rFonts w:cstheme="minorHAnsi"/>
        </w:rPr>
        <w:t>A prohibition on conduct</w:t>
      </w:r>
      <w:r w:rsidR="00383765" w:rsidRPr="00383765">
        <w:rPr>
          <w:rFonts w:cstheme="minorHAnsi"/>
        </w:rPr>
        <w:t xml:space="preserve"> and </w:t>
      </w:r>
      <w:r w:rsidR="00383765">
        <w:rPr>
          <w:rFonts w:cstheme="minorHAnsi"/>
        </w:rPr>
        <w:t>e</w:t>
      </w:r>
      <w:r w:rsidRPr="00383765">
        <w:rPr>
          <w:rFonts w:cstheme="minorHAnsi"/>
        </w:rPr>
        <w:t>xamples of prohibited conduct</w:t>
      </w:r>
    </w:p>
    <w:p w14:paraId="01B24244" w14:textId="46938B10" w:rsidR="00383765" w:rsidRDefault="00383765" w:rsidP="00383765">
      <w:pPr>
        <w:pStyle w:val="ListParagraph"/>
        <w:numPr>
          <w:ilvl w:val="1"/>
          <w:numId w:val="19"/>
        </w:numPr>
        <w:rPr>
          <w:rFonts w:cstheme="minorHAnsi"/>
        </w:rPr>
      </w:pPr>
      <w:r w:rsidRPr="0002725F">
        <w:rPr>
          <w:rFonts w:cstheme="minorHAnsi"/>
        </w:rPr>
        <w:t>Be specific in your definition of what constitutes harassment</w:t>
      </w:r>
    </w:p>
    <w:p w14:paraId="254AB284" w14:textId="367781E3" w:rsidR="00383765" w:rsidRPr="0002725F" w:rsidRDefault="00383765" w:rsidP="00383765">
      <w:pPr>
        <w:pStyle w:val="ListParagraph"/>
        <w:numPr>
          <w:ilvl w:val="1"/>
          <w:numId w:val="19"/>
        </w:numPr>
        <w:rPr>
          <w:rFonts w:cstheme="minorHAnsi"/>
        </w:rPr>
      </w:pPr>
      <w:r>
        <w:rPr>
          <w:rFonts w:cstheme="minorHAnsi"/>
        </w:rPr>
        <w:t>Spell out what is NOT harassment</w:t>
      </w:r>
    </w:p>
    <w:p w14:paraId="00874E48" w14:textId="218E2B37" w:rsidR="005B0600" w:rsidRPr="005B0600" w:rsidRDefault="005B0600" w:rsidP="005B0600">
      <w:pPr>
        <w:pStyle w:val="ListParagraph"/>
        <w:numPr>
          <w:ilvl w:val="0"/>
          <w:numId w:val="19"/>
        </w:numPr>
        <w:rPr>
          <w:rFonts w:cstheme="minorHAnsi"/>
        </w:rPr>
      </w:pPr>
      <w:r w:rsidRPr="005B0600">
        <w:rPr>
          <w:rFonts w:cstheme="minorHAnsi"/>
        </w:rPr>
        <w:t>Procedure for reporting</w:t>
      </w:r>
      <w:r w:rsidR="00383765">
        <w:rPr>
          <w:rFonts w:cstheme="minorHAnsi"/>
        </w:rPr>
        <w:t xml:space="preserve"> – make it easy to report incidents</w:t>
      </w:r>
    </w:p>
    <w:p w14:paraId="4730B8BE" w14:textId="77777777" w:rsidR="008714DC" w:rsidRDefault="005B0600" w:rsidP="00C83837">
      <w:pPr>
        <w:pStyle w:val="ListParagraph"/>
        <w:numPr>
          <w:ilvl w:val="0"/>
          <w:numId w:val="19"/>
        </w:numPr>
        <w:rPr>
          <w:rFonts w:cstheme="minorHAnsi"/>
        </w:rPr>
      </w:pPr>
      <w:r w:rsidRPr="005B0600">
        <w:rPr>
          <w:rFonts w:cstheme="minorHAnsi"/>
        </w:rPr>
        <w:t>Notice regarding investigation</w:t>
      </w:r>
      <w:r w:rsidR="00383765">
        <w:rPr>
          <w:rFonts w:cstheme="minorHAnsi"/>
        </w:rPr>
        <w:t xml:space="preserve"> –</w:t>
      </w:r>
    </w:p>
    <w:p w14:paraId="0CC2C7B7" w14:textId="77777777" w:rsidR="008510E2" w:rsidRPr="00D11D1F" w:rsidRDefault="008510E2" w:rsidP="008714DC">
      <w:pPr>
        <w:pStyle w:val="ListParagraph"/>
        <w:numPr>
          <w:ilvl w:val="1"/>
          <w:numId w:val="19"/>
        </w:numPr>
        <w:rPr>
          <w:rFonts w:cstheme="minorHAnsi"/>
        </w:rPr>
      </w:pPr>
      <w:r w:rsidRPr="00D11D1F">
        <w:rPr>
          <w:rFonts w:cstheme="minorHAnsi"/>
        </w:rPr>
        <w:t>Manage with strict confidentiality</w:t>
      </w:r>
    </w:p>
    <w:p w14:paraId="157E152C" w14:textId="19207204" w:rsidR="005B0600" w:rsidRDefault="008510E2" w:rsidP="008714DC">
      <w:pPr>
        <w:pStyle w:val="ListParagraph"/>
        <w:numPr>
          <w:ilvl w:val="1"/>
          <w:numId w:val="19"/>
        </w:numPr>
        <w:rPr>
          <w:rFonts w:cstheme="minorHAnsi"/>
        </w:rPr>
      </w:pPr>
      <w:r>
        <w:rPr>
          <w:rFonts w:cstheme="minorHAnsi"/>
        </w:rPr>
        <w:t>I</w:t>
      </w:r>
      <w:r w:rsidR="00383765">
        <w:rPr>
          <w:rFonts w:cstheme="minorHAnsi"/>
        </w:rPr>
        <w:t>nvestigate promptly</w:t>
      </w:r>
    </w:p>
    <w:p w14:paraId="3FE8584B" w14:textId="3C6C7D9C" w:rsidR="008714DC" w:rsidRPr="008714DC" w:rsidRDefault="008714DC" w:rsidP="008714DC">
      <w:pPr>
        <w:pStyle w:val="ListParagraph"/>
        <w:numPr>
          <w:ilvl w:val="1"/>
          <w:numId w:val="19"/>
        </w:numPr>
        <w:rPr>
          <w:rFonts w:cstheme="minorHAnsi"/>
        </w:rPr>
      </w:pPr>
      <w:r>
        <w:rPr>
          <w:rFonts w:cstheme="minorHAnsi"/>
        </w:rPr>
        <w:t>Notify complainants about the results of the investigation</w:t>
      </w:r>
    </w:p>
    <w:p w14:paraId="2C2ED4FD" w14:textId="112030AF" w:rsidR="005B0600" w:rsidRPr="005B0600" w:rsidRDefault="005B0600" w:rsidP="005B0600">
      <w:pPr>
        <w:pStyle w:val="ListParagraph"/>
        <w:numPr>
          <w:ilvl w:val="0"/>
          <w:numId w:val="19"/>
        </w:numPr>
        <w:rPr>
          <w:rFonts w:cstheme="minorHAnsi"/>
        </w:rPr>
      </w:pPr>
      <w:r w:rsidRPr="005B0600">
        <w:rPr>
          <w:rFonts w:cstheme="minorHAnsi"/>
        </w:rPr>
        <w:t>Non-retaliation policy</w:t>
      </w:r>
    </w:p>
    <w:p w14:paraId="1AF872B5" w14:textId="10A8A5C0" w:rsidR="005B0600" w:rsidRPr="005B0600" w:rsidRDefault="005B0600" w:rsidP="005B0600">
      <w:pPr>
        <w:pStyle w:val="ListParagraph"/>
        <w:numPr>
          <w:ilvl w:val="0"/>
          <w:numId w:val="19"/>
        </w:numPr>
        <w:rPr>
          <w:rFonts w:cstheme="minorHAnsi"/>
        </w:rPr>
      </w:pPr>
      <w:r w:rsidRPr="005B0600">
        <w:rPr>
          <w:rFonts w:cstheme="minorHAnsi"/>
        </w:rPr>
        <w:t>Notice regarding disciplinary action</w:t>
      </w:r>
    </w:p>
    <w:p w14:paraId="711DF9A3" w14:textId="77777777" w:rsidR="00383765" w:rsidRDefault="00383765" w:rsidP="00383765">
      <w:pPr>
        <w:pStyle w:val="ListParagraph"/>
        <w:numPr>
          <w:ilvl w:val="1"/>
          <w:numId w:val="19"/>
        </w:numPr>
        <w:rPr>
          <w:rFonts w:cstheme="minorHAnsi"/>
        </w:rPr>
      </w:pPr>
      <w:r>
        <w:rPr>
          <w:rFonts w:cstheme="minorHAnsi"/>
        </w:rPr>
        <w:t>Provide for prompt and effective corrective and preventative action when necessary</w:t>
      </w:r>
    </w:p>
    <w:p w14:paraId="3CFF031A" w14:textId="77777777" w:rsidR="00383765" w:rsidRPr="0002725F" w:rsidRDefault="00383765" w:rsidP="00383765">
      <w:pPr>
        <w:pStyle w:val="ListParagraph"/>
        <w:numPr>
          <w:ilvl w:val="1"/>
          <w:numId w:val="19"/>
        </w:numPr>
        <w:rPr>
          <w:rFonts w:cstheme="minorHAnsi"/>
        </w:rPr>
      </w:pPr>
      <w:r w:rsidRPr="0002725F">
        <w:rPr>
          <w:rFonts w:cstheme="minorHAnsi"/>
        </w:rPr>
        <w:t>Enforce the rules fairly</w:t>
      </w:r>
    </w:p>
    <w:p w14:paraId="070F626F" w14:textId="5F4683A6" w:rsidR="004E0EB6" w:rsidRPr="0002725F" w:rsidRDefault="004E0EB6" w:rsidP="004E0EB6">
      <w:pPr>
        <w:rPr>
          <w:rFonts w:cstheme="minorHAnsi"/>
        </w:rPr>
      </w:pPr>
    </w:p>
    <w:p w14:paraId="0978FAC5" w14:textId="670E61CB" w:rsidR="004E0EB6" w:rsidRPr="00383765" w:rsidRDefault="00383765" w:rsidP="00383765">
      <w:pPr>
        <w:ind w:firstLine="360"/>
        <w:rPr>
          <w:rFonts w:cstheme="minorHAnsi"/>
        </w:rPr>
      </w:pPr>
      <w:r>
        <w:rPr>
          <w:rFonts w:cstheme="minorHAnsi"/>
        </w:rPr>
        <w:t xml:space="preserve">In addition, </w:t>
      </w:r>
      <w:r w:rsidR="004E0EB6" w:rsidRPr="00383765">
        <w:rPr>
          <w:rFonts w:cstheme="minorHAnsi"/>
        </w:rPr>
        <w:t>staff and volunteers</w:t>
      </w:r>
      <w:r>
        <w:rPr>
          <w:rFonts w:cstheme="minorHAnsi"/>
        </w:rPr>
        <w:t xml:space="preserve"> should be provided regular training opportunities, and everyone should receive notice of resources.</w:t>
      </w:r>
    </w:p>
    <w:p w14:paraId="1B25A9D3" w14:textId="0D9CF7C5" w:rsidR="00A87637" w:rsidRDefault="00A87637">
      <w:pPr>
        <w:rPr>
          <w:rFonts w:cstheme="minorHAnsi"/>
        </w:rPr>
      </w:pPr>
      <w:r>
        <w:rPr>
          <w:rFonts w:cstheme="minorHAnsi"/>
        </w:rPr>
        <w:br w:type="page"/>
      </w:r>
    </w:p>
    <w:p w14:paraId="26647351" w14:textId="3AA74FD0" w:rsidR="003C4F12" w:rsidRPr="008714DC" w:rsidRDefault="001A6A39" w:rsidP="008714DC">
      <w:pPr>
        <w:jc w:val="center"/>
        <w:rPr>
          <w:rFonts w:cstheme="minorHAnsi"/>
          <w:b/>
          <w:sz w:val="28"/>
          <w:szCs w:val="28"/>
        </w:rPr>
      </w:pPr>
      <w:r w:rsidRPr="008714DC">
        <w:rPr>
          <w:rFonts w:cstheme="minorHAnsi"/>
          <w:b/>
          <w:sz w:val="28"/>
          <w:szCs w:val="28"/>
        </w:rPr>
        <w:lastRenderedPageBreak/>
        <w:t>SAMPLE POLICY</w:t>
      </w:r>
    </w:p>
    <w:p w14:paraId="41E04900" w14:textId="77777777" w:rsidR="003C4F12" w:rsidRPr="0002725F" w:rsidRDefault="003C4F12" w:rsidP="00A87637">
      <w:pPr>
        <w:ind w:left="540"/>
        <w:rPr>
          <w:rFonts w:cstheme="minorHAnsi"/>
        </w:rPr>
      </w:pPr>
    </w:p>
    <w:p w14:paraId="0505F11A" w14:textId="77777777" w:rsidR="001A6A39" w:rsidRDefault="001A6A39" w:rsidP="001A6A39">
      <w:pPr>
        <w:tabs>
          <w:tab w:val="left" w:pos="1170"/>
        </w:tabs>
        <w:ind w:right="19"/>
        <w:rPr>
          <w:rFonts w:eastAsia="Times New Roman" w:cstheme="minorHAnsi"/>
        </w:rPr>
      </w:pPr>
    </w:p>
    <w:p w14:paraId="0B6154C5" w14:textId="66FA8D43" w:rsidR="001A6A39" w:rsidRPr="001A6A39" w:rsidRDefault="001A6A39" w:rsidP="001A6A39">
      <w:pPr>
        <w:tabs>
          <w:tab w:val="left" w:pos="1170"/>
        </w:tabs>
        <w:ind w:right="19"/>
        <w:rPr>
          <w:rFonts w:eastAsia="Times New Roman" w:cstheme="minorHAnsi"/>
          <w:b/>
          <w:u w:val="single"/>
        </w:rPr>
      </w:pPr>
      <w:r w:rsidRPr="001A6A39">
        <w:rPr>
          <w:rFonts w:eastAsia="Times New Roman" w:cstheme="minorHAnsi"/>
          <w:b/>
          <w:u w:val="single"/>
        </w:rPr>
        <w:t>Definitions</w:t>
      </w:r>
    </w:p>
    <w:p w14:paraId="545D4A28" w14:textId="4FFF2CAA" w:rsidR="003C4F12" w:rsidRDefault="003C4F12" w:rsidP="008714DC">
      <w:pPr>
        <w:tabs>
          <w:tab w:val="left" w:pos="1170"/>
        </w:tabs>
        <w:ind w:right="19"/>
        <w:rPr>
          <w:rFonts w:eastAsia="Times New Roman" w:cstheme="minorHAnsi"/>
        </w:rPr>
      </w:pPr>
      <w:r w:rsidRPr="00A87637">
        <w:rPr>
          <w:rFonts w:eastAsia="Times New Roman" w:cstheme="minorHAnsi"/>
        </w:rPr>
        <w:t xml:space="preserve">No employee of </w:t>
      </w:r>
      <w:r w:rsidR="00423DB1">
        <w:rPr>
          <w:rFonts w:eastAsia="Times New Roman" w:cstheme="minorHAnsi"/>
        </w:rPr>
        <w:t xml:space="preserve">the church </w:t>
      </w:r>
      <w:r w:rsidRPr="00A87637">
        <w:rPr>
          <w:rFonts w:eastAsia="Times New Roman" w:cstheme="minorHAnsi"/>
        </w:rPr>
        <w:t>may engage in verbal or physical conduct that denigrates or shows hostility or aversion toward an individual because of that person's race, creed, color, religion, sex, national origin, marital status, familial status, status with regard to public assistance, disability, age, membership on a local human rights commission or sexual orientation, or that of the individual's relatives, friends or associates, if the conduct:</w:t>
      </w:r>
    </w:p>
    <w:p w14:paraId="032C9FC3" w14:textId="77777777" w:rsidR="001A6A39" w:rsidRPr="00A87637" w:rsidRDefault="001A6A39" w:rsidP="008714DC">
      <w:pPr>
        <w:tabs>
          <w:tab w:val="left" w:pos="1170"/>
        </w:tabs>
        <w:ind w:right="19"/>
        <w:rPr>
          <w:rFonts w:cstheme="minorHAnsi"/>
        </w:rPr>
      </w:pPr>
    </w:p>
    <w:p w14:paraId="19F2D379" w14:textId="77777777" w:rsidR="003C4F12" w:rsidRPr="008714DC" w:rsidRDefault="003C4F12" w:rsidP="008714DC">
      <w:pPr>
        <w:pStyle w:val="ListParagraph"/>
        <w:numPr>
          <w:ilvl w:val="0"/>
          <w:numId w:val="21"/>
        </w:numPr>
        <w:ind w:right="19"/>
        <w:rPr>
          <w:rFonts w:cstheme="minorHAnsi"/>
        </w:rPr>
      </w:pPr>
      <w:r w:rsidRPr="008714DC">
        <w:rPr>
          <w:rFonts w:eastAsia="Times New Roman" w:cstheme="minorHAnsi"/>
        </w:rPr>
        <w:t>has the purpose or effect of unreasonably interfering with the individual's work performance; or</w:t>
      </w:r>
    </w:p>
    <w:p w14:paraId="13A794DD" w14:textId="6EC2FFD6" w:rsidR="003C4F12" w:rsidRPr="008714DC" w:rsidRDefault="003C4F12" w:rsidP="008714DC">
      <w:pPr>
        <w:pStyle w:val="ListParagraph"/>
        <w:numPr>
          <w:ilvl w:val="0"/>
          <w:numId w:val="21"/>
        </w:numPr>
        <w:ind w:right="19"/>
        <w:rPr>
          <w:rFonts w:cstheme="minorHAnsi"/>
        </w:rPr>
      </w:pPr>
      <w:r w:rsidRPr="008714DC">
        <w:rPr>
          <w:rFonts w:eastAsia="Times New Roman" w:cstheme="minorHAnsi"/>
        </w:rPr>
        <w:t>otherwise adversely affects that individual's employment opportunities.</w:t>
      </w:r>
    </w:p>
    <w:p w14:paraId="49DDAC1A" w14:textId="77777777" w:rsidR="003C4F12" w:rsidRPr="00A87637" w:rsidRDefault="003C4F12" w:rsidP="008714DC">
      <w:pPr>
        <w:ind w:right="19"/>
        <w:rPr>
          <w:rFonts w:cstheme="minorHAnsi"/>
        </w:rPr>
      </w:pPr>
    </w:p>
    <w:p w14:paraId="1F0695D7" w14:textId="61F9B36F" w:rsidR="003C4F12" w:rsidRDefault="003C4F12" w:rsidP="008714DC">
      <w:pPr>
        <w:ind w:right="19"/>
        <w:rPr>
          <w:rFonts w:eastAsia="Times New Roman" w:cstheme="minorHAnsi"/>
        </w:rPr>
      </w:pPr>
      <w:r w:rsidRPr="00A87637">
        <w:rPr>
          <w:rFonts w:eastAsia="Times New Roman" w:cstheme="minorHAnsi"/>
        </w:rPr>
        <w:t>The following are examples of prohibited harassment. Please note that these are not the only examples.</w:t>
      </w:r>
    </w:p>
    <w:p w14:paraId="4365A0FD" w14:textId="77777777" w:rsidR="001A6A39" w:rsidRPr="00A87637" w:rsidRDefault="001A6A39" w:rsidP="008714DC">
      <w:pPr>
        <w:ind w:right="19"/>
        <w:rPr>
          <w:rFonts w:cstheme="minorHAnsi"/>
        </w:rPr>
      </w:pPr>
    </w:p>
    <w:p w14:paraId="5AAF0B62" w14:textId="77777777" w:rsidR="003C4F12" w:rsidRPr="008714DC" w:rsidRDefault="003C4F12" w:rsidP="008714DC">
      <w:pPr>
        <w:pStyle w:val="ListParagraph"/>
        <w:numPr>
          <w:ilvl w:val="0"/>
          <w:numId w:val="22"/>
        </w:numPr>
        <w:ind w:right="19"/>
        <w:rPr>
          <w:rFonts w:cstheme="minorHAnsi"/>
        </w:rPr>
      </w:pPr>
      <w:r w:rsidRPr="008714DC">
        <w:rPr>
          <w:rFonts w:eastAsia="Times New Roman" w:cstheme="minorHAnsi"/>
        </w:rPr>
        <w:t>Epithets, slurs or negative stereotypes;</w:t>
      </w:r>
    </w:p>
    <w:p w14:paraId="085483E0" w14:textId="77777777" w:rsidR="003C4F12" w:rsidRPr="008714DC" w:rsidRDefault="003C4F12" w:rsidP="008714DC">
      <w:pPr>
        <w:pStyle w:val="ListParagraph"/>
        <w:numPr>
          <w:ilvl w:val="0"/>
          <w:numId w:val="22"/>
        </w:numPr>
        <w:ind w:right="19"/>
        <w:rPr>
          <w:rFonts w:cstheme="minorHAnsi"/>
        </w:rPr>
      </w:pPr>
      <w:r w:rsidRPr="008714DC">
        <w:rPr>
          <w:rFonts w:eastAsia="Times New Roman" w:cstheme="minorHAnsi"/>
        </w:rPr>
        <w:t>Intimidating or hostile acts based upon protected classification, as defined above;</w:t>
      </w:r>
    </w:p>
    <w:p w14:paraId="2D53D09D" w14:textId="0A1B62E8" w:rsidR="003C4F12" w:rsidRPr="008714DC" w:rsidRDefault="003C4F12" w:rsidP="008714DC">
      <w:pPr>
        <w:pStyle w:val="ListParagraph"/>
        <w:numPr>
          <w:ilvl w:val="0"/>
          <w:numId w:val="22"/>
        </w:numPr>
        <w:ind w:right="19"/>
        <w:rPr>
          <w:rFonts w:cstheme="minorHAnsi"/>
        </w:rPr>
      </w:pPr>
      <w:r w:rsidRPr="008714DC">
        <w:rPr>
          <w:rFonts w:eastAsia="Times New Roman" w:cstheme="minorHAnsi"/>
        </w:rPr>
        <w:t xml:space="preserve">Written or graphic material that denigrates or shows hostility or aversion to persons of a protected classification and that is posted or circulated on </w:t>
      </w:r>
      <w:r w:rsidR="005B0600" w:rsidRPr="008714DC">
        <w:rPr>
          <w:rFonts w:eastAsia="Times New Roman" w:cstheme="minorHAnsi"/>
        </w:rPr>
        <w:t>the</w:t>
      </w:r>
      <w:r w:rsidRPr="008714DC">
        <w:rPr>
          <w:rFonts w:eastAsia="Times New Roman" w:cstheme="minorHAnsi"/>
        </w:rPr>
        <w:t xml:space="preserve"> </w:t>
      </w:r>
      <w:r w:rsidR="00423DB1" w:rsidRPr="008714DC">
        <w:rPr>
          <w:rFonts w:eastAsia="Times New Roman" w:cstheme="minorHAnsi"/>
        </w:rPr>
        <w:t xml:space="preserve">church </w:t>
      </w:r>
      <w:r w:rsidRPr="008714DC">
        <w:rPr>
          <w:rFonts w:eastAsia="Times New Roman" w:cstheme="minorHAnsi"/>
        </w:rPr>
        <w:t>property.</w:t>
      </w:r>
    </w:p>
    <w:p w14:paraId="3B7361B3" w14:textId="77777777" w:rsidR="00A87637" w:rsidRPr="00A87637" w:rsidRDefault="00A87637" w:rsidP="008714DC">
      <w:pPr>
        <w:pStyle w:val="ListParagraph"/>
        <w:ind w:left="1800" w:right="19"/>
        <w:rPr>
          <w:rFonts w:cstheme="minorHAnsi"/>
        </w:rPr>
      </w:pPr>
    </w:p>
    <w:p w14:paraId="0376DF45" w14:textId="2CDDD776" w:rsidR="003C4F12" w:rsidRDefault="003C4F12" w:rsidP="008714DC">
      <w:pPr>
        <w:ind w:right="19"/>
        <w:rPr>
          <w:rFonts w:eastAsia="Times New Roman" w:cstheme="minorHAnsi"/>
        </w:rPr>
      </w:pPr>
      <w:r w:rsidRPr="0002725F">
        <w:rPr>
          <w:rFonts w:eastAsia="Times New Roman" w:cstheme="minorHAnsi"/>
        </w:rPr>
        <w:t>One form of prohibited harassment is sexual harassment. Sexual harassment is defined as:</w:t>
      </w:r>
    </w:p>
    <w:p w14:paraId="559FA3A1" w14:textId="77777777" w:rsidR="001A6A39" w:rsidRPr="0002725F" w:rsidRDefault="001A6A39" w:rsidP="008714DC">
      <w:pPr>
        <w:ind w:right="19"/>
        <w:rPr>
          <w:rFonts w:cstheme="minorHAnsi"/>
        </w:rPr>
      </w:pPr>
    </w:p>
    <w:p w14:paraId="02601171" w14:textId="77777777" w:rsidR="003C4F12" w:rsidRPr="008714DC" w:rsidRDefault="003C4F12" w:rsidP="008714DC">
      <w:pPr>
        <w:pStyle w:val="ListParagraph"/>
        <w:numPr>
          <w:ilvl w:val="0"/>
          <w:numId w:val="23"/>
        </w:numPr>
        <w:ind w:right="19"/>
        <w:rPr>
          <w:rFonts w:cstheme="minorHAnsi"/>
        </w:rPr>
      </w:pPr>
      <w:r w:rsidRPr="008714DC">
        <w:rPr>
          <w:rFonts w:eastAsia="Times New Roman" w:cstheme="minorHAnsi"/>
        </w:rPr>
        <w:t>Making submission to unwelcome sexual advances or requests for sexual favors or other verbal or physical conduct of a sexual nature a condition of an employee's obtaining employment or continuing employment; or</w:t>
      </w:r>
    </w:p>
    <w:p w14:paraId="3A89D872" w14:textId="335863FA" w:rsidR="003C4F12" w:rsidRPr="008714DC" w:rsidRDefault="00A87637" w:rsidP="008714DC">
      <w:pPr>
        <w:pStyle w:val="ListParagraph"/>
        <w:numPr>
          <w:ilvl w:val="0"/>
          <w:numId w:val="23"/>
        </w:numPr>
        <w:ind w:right="19"/>
        <w:rPr>
          <w:rFonts w:cstheme="minorHAnsi"/>
        </w:rPr>
      </w:pPr>
      <w:r w:rsidRPr="008714DC">
        <w:rPr>
          <w:rFonts w:eastAsia="Times New Roman" w:cstheme="minorHAnsi"/>
        </w:rPr>
        <w:t>M</w:t>
      </w:r>
      <w:r w:rsidR="003C4F12" w:rsidRPr="008714DC">
        <w:rPr>
          <w:rFonts w:eastAsia="Times New Roman" w:cstheme="minorHAnsi"/>
        </w:rPr>
        <w:t>aking submission to or rejection of such conduct the basis for employment decisions affecting an employee; or</w:t>
      </w:r>
    </w:p>
    <w:p w14:paraId="55415054" w14:textId="77777777" w:rsidR="003C4F12" w:rsidRPr="008714DC" w:rsidRDefault="003C4F12" w:rsidP="008714DC">
      <w:pPr>
        <w:pStyle w:val="ListParagraph"/>
        <w:numPr>
          <w:ilvl w:val="0"/>
          <w:numId w:val="23"/>
        </w:numPr>
        <w:ind w:right="19"/>
        <w:rPr>
          <w:rFonts w:cstheme="minorHAnsi"/>
        </w:rPr>
      </w:pPr>
      <w:r w:rsidRPr="008714DC">
        <w:rPr>
          <w:rFonts w:eastAsia="Times New Roman" w:cstheme="minorHAnsi"/>
        </w:rPr>
        <w:t>Creating an intimidating, hostile or offensive working environment or otherwise substantially interfering with an individual's employment by such conduct; or</w:t>
      </w:r>
    </w:p>
    <w:p w14:paraId="62A8013B" w14:textId="7E729949" w:rsidR="00BE61F0" w:rsidRPr="008714DC" w:rsidRDefault="003C4F12" w:rsidP="008714DC">
      <w:pPr>
        <w:pStyle w:val="ListParagraph"/>
        <w:numPr>
          <w:ilvl w:val="0"/>
          <w:numId w:val="23"/>
        </w:numPr>
        <w:ind w:right="19"/>
        <w:rPr>
          <w:rFonts w:cstheme="minorHAnsi"/>
        </w:rPr>
      </w:pPr>
      <w:r w:rsidRPr="008714DC">
        <w:rPr>
          <w:rFonts w:eastAsia="Times New Roman" w:cstheme="minorHAnsi"/>
        </w:rPr>
        <w:t>Retaliating against an employee for complaining about such conduct.</w:t>
      </w:r>
    </w:p>
    <w:p w14:paraId="642AD4BC" w14:textId="5A300AA9" w:rsidR="00BE61F0" w:rsidRDefault="00BE61F0" w:rsidP="008714DC">
      <w:pPr>
        <w:rPr>
          <w:rFonts w:cstheme="minorHAnsi"/>
        </w:rPr>
      </w:pPr>
    </w:p>
    <w:p w14:paraId="51C0D898" w14:textId="6855488E" w:rsidR="005B0600" w:rsidRDefault="00BE61F0" w:rsidP="008714DC">
      <w:pPr>
        <w:rPr>
          <w:rFonts w:eastAsia="Times New Roman" w:cstheme="minorHAnsi"/>
        </w:rPr>
      </w:pPr>
      <w:r w:rsidRPr="007A44BF">
        <w:rPr>
          <w:rFonts w:eastAsia="Times New Roman" w:cstheme="minorHAnsi"/>
        </w:rPr>
        <w:t>Petty slights, annoyances, and isolated incidents (unless extremely serious) will not rise to the level of illegality.</w:t>
      </w:r>
      <w:r w:rsidR="005B0600">
        <w:rPr>
          <w:rFonts w:eastAsia="Times New Roman" w:cstheme="minorHAnsi"/>
        </w:rPr>
        <w:t xml:space="preserve">  The following does not constitute harassment:</w:t>
      </w:r>
    </w:p>
    <w:p w14:paraId="2ACD4D19" w14:textId="77777777" w:rsidR="001A6A39" w:rsidRDefault="001A6A39" w:rsidP="008714DC">
      <w:pPr>
        <w:rPr>
          <w:rFonts w:eastAsia="Times New Roman" w:cstheme="minorHAnsi"/>
        </w:rPr>
      </w:pPr>
    </w:p>
    <w:p w14:paraId="206BBDFD" w14:textId="0D6F8979" w:rsidR="005B0600" w:rsidRPr="005B0600" w:rsidRDefault="005B0600" w:rsidP="008714DC">
      <w:pPr>
        <w:pStyle w:val="ListParagraph"/>
        <w:numPr>
          <w:ilvl w:val="0"/>
          <w:numId w:val="18"/>
        </w:numPr>
        <w:rPr>
          <w:rFonts w:eastAsia="Times New Roman" w:cstheme="minorHAnsi"/>
        </w:rPr>
      </w:pPr>
      <w:r w:rsidRPr="005B0600">
        <w:rPr>
          <w:rFonts w:eastAsia="Times New Roman" w:cstheme="minorHAnsi"/>
          <w:bCs/>
        </w:rPr>
        <w:t xml:space="preserve">Insisting upon </w:t>
      </w:r>
      <w:r>
        <w:rPr>
          <w:rFonts w:eastAsia="Times New Roman" w:cstheme="minorHAnsi"/>
          <w:bCs/>
        </w:rPr>
        <w:t xml:space="preserve">good </w:t>
      </w:r>
      <w:r w:rsidRPr="005B0600">
        <w:rPr>
          <w:rFonts w:eastAsia="Times New Roman" w:cstheme="minorHAnsi"/>
          <w:bCs/>
        </w:rPr>
        <w:t>work performance.</w:t>
      </w:r>
      <w:r w:rsidRPr="005B0600">
        <w:rPr>
          <w:rFonts w:eastAsia="Times New Roman" w:cstheme="minorHAnsi"/>
        </w:rPr>
        <w:t xml:space="preserve">  </w:t>
      </w:r>
    </w:p>
    <w:p w14:paraId="60644898" w14:textId="77777777" w:rsidR="005B0600" w:rsidRPr="005B0600" w:rsidRDefault="005B0600" w:rsidP="005B0600">
      <w:pPr>
        <w:pStyle w:val="ListParagraph"/>
        <w:numPr>
          <w:ilvl w:val="0"/>
          <w:numId w:val="18"/>
        </w:numPr>
        <w:spacing w:before="100" w:beforeAutospacing="1" w:after="100" w:afterAutospacing="1"/>
        <w:rPr>
          <w:rFonts w:eastAsia="Times New Roman" w:cstheme="minorHAnsi"/>
        </w:rPr>
      </w:pPr>
      <w:r w:rsidRPr="005B0600">
        <w:rPr>
          <w:rFonts w:eastAsia="Times New Roman" w:cstheme="minorHAnsi"/>
          <w:bCs/>
        </w:rPr>
        <w:t>Criticism for poor work performance.</w:t>
      </w:r>
      <w:r w:rsidRPr="005B0600">
        <w:rPr>
          <w:rFonts w:eastAsia="Times New Roman" w:cstheme="minorHAnsi"/>
        </w:rPr>
        <w:t xml:space="preserve">  </w:t>
      </w:r>
    </w:p>
    <w:p w14:paraId="0241E1D3" w14:textId="77777777" w:rsidR="005B0600" w:rsidRPr="005B0600" w:rsidRDefault="005B0600" w:rsidP="005B0600">
      <w:pPr>
        <w:pStyle w:val="ListParagraph"/>
        <w:numPr>
          <w:ilvl w:val="0"/>
          <w:numId w:val="18"/>
        </w:numPr>
        <w:spacing w:before="100" w:beforeAutospacing="1" w:afterAutospacing="1"/>
        <w:rPr>
          <w:rFonts w:cstheme="minorHAnsi"/>
        </w:rPr>
      </w:pPr>
      <w:r w:rsidRPr="005B0600">
        <w:rPr>
          <w:rFonts w:eastAsia="Times New Roman" w:cstheme="minorHAnsi"/>
          <w:bCs/>
        </w:rPr>
        <w:t>Enforcing policies and rules (so long as they are enforced equally).</w:t>
      </w:r>
      <w:r w:rsidRPr="005B0600">
        <w:rPr>
          <w:rFonts w:eastAsia="Times New Roman" w:cstheme="minorHAnsi"/>
        </w:rPr>
        <w:t xml:space="preserve"> </w:t>
      </w:r>
    </w:p>
    <w:p w14:paraId="34811B58" w14:textId="77777777" w:rsidR="005B0600" w:rsidRPr="005B0600" w:rsidRDefault="005B0600" w:rsidP="005B0600">
      <w:pPr>
        <w:pStyle w:val="ListParagraph"/>
        <w:numPr>
          <w:ilvl w:val="0"/>
          <w:numId w:val="18"/>
        </w:numPr>
        <w:spacing w:before="100" w:beforeAutospacing="1" w:afterAutospacing="1"/>
        <w:rPr>
          <w:rFonts w:cstheme="minorHAnsi"/>
        </w:rPr>
      </w:pPr>
      <w:r w:rsidRPr="005B0600">
        <w:rPr>
          <w:rFonts w:cstheme="minorHAnsi"/>
        </w:rPr>
        <w:t>Intellectual disagreements</w:t>
      </w:r>
    </w:p>
    <w:p w14:paraId="5802C195" w14:textId="77777777" w:rsidR="005B0600" w:rsidRPr="005B0600" w:rsidRDefault="005B0600" w:rsidP="005B0600">
      <w:pPr>
        <w:pStyle w:val="ListParagraph"/>
        <w:numPr>
          <w:ilvl w:val="0"/>
          <w:numId w:val="18"/>
        </w:numPr>
        <w:spacing w:before="100" w:beforeAutospacing="1" w:afterAutospacing="1"/>
        <w:rPr>
          <w:rFonts w:cstheme="minorHAnsi"/>
        </w:rPr>
      </w:pPr>
      <w:r w:rsidRPr="005B0600">
        <w:rPr>
          <w:rFonts w:cstheme="minorHAnsi"/>
        </w:rPr>
        <w:t>Presentation/discussion of uncomfortable or unpopular ideas or opinions</w:t>
      </w:r>
    </w:p>
    <w:p w14:paraId="187A21B4" w14:textId="1C30BFF3" w:rsidR="005B0600" w:rsidRDefault="005B0600" w:rsidP="00C850D5">
      <w:pPr>
        <w:rPr>
          <w:rFonts w:eastAsia="Times New Roman" w:cstheme="minorHAnsi"/>
        </w:rPr>
      </w:pPr>
    </w:p>
    <w:p w14:paraId="15409AAE" w14:textId="6A7AD109" w:rsidR="00C850D5" w:rsidRDefault="00C850D5" w:rsidP="00C850D5">
      <w:pPr>
        <w:rPr>
          <w:rFonts w:eastAsia="Times New Roman" w:cstheme="minorHAnsi"/>
        </w:rPr>
      </w:pPr>
    </w:p>
    <w:p w14:paraId="04B23F95" w14:textId="453DED87" w:rsidR="00C850D5" w:rsidRDefault="00C850D5" w:rsidP="00C850D5">
      <w:pPr>
        <w:rPr>
          <w:rFonts w:eastAsia="Times New Roman" w:cstheme="minorHAnsi"/>
        </w:rPr>
      </w:pPr>
    </w:p>
    <w:p w14:paraId="73CE28EF" w14:textId="4705514F" w:rsidR="00C850D5" w:rsidRDefault="00C850D5" w:rsidP="00C850D5">
      <w:pPr>
        <w:rPr>
          <w:rFonts w:eastAsia="Times New Roman" w:cstheme="minorHAnsi"/>
        </w:rPr>
      </w:pPr>
    </w:p>
    <w:p w14:paraId="320D2089" w14:textId="3CA603A2" w:rsidR="00C850D5" w:rsidRDefault="00C850D5" w:rsidP="00C850D5">
      <w:pPr>
        <w:rPr>
          <w:rFonts w:eastAsia="Times New Roman" w:cstheme="minorHAnsi"/>
        </w:rPr>
      </w:pPr>
    </w:p>
    <w:p w14:paraId="47E62BDA" w14:textId="642D2767" w:rsidR="00C850D5" w:rsidRDefault="00C850D5" w:rsidP="00C850D5">
      <w:pPr>
        <w:rPr>
          <w:rFonts w:eastAsia="Times New Roman" w:cstheme="minorHAnsi"/>
        </w:rPr>
      </w:pPr>
    </w:p>
    <w:p w14:paraId="334D991F" w14:textId="77777777" w:rsidR="00C850D5" w:rsidRDefault="00C850D5" w:rsidP="00C850D5">
      <w:pPr>
        <w:rPr>
          <w:rFonts w:eastAsia="Times New Roman" w:cstheme="minorHAnsi"/>
        </w:rPr>
      </w:pPr>
    </w:p>
    <w:p w14:paraId="42CD8C28" w14:textId="295093E7" w:rsidR="00C850D5" w:rsidRDefault="00C850D5" w:rsidP="00C850D5">
      <w:pPr>
        <w:rPr>
          <w:rFonts w:eastAsia="Times New Roman" w:cstheme="minorHAnsi"/>
          <w:b/>
          <w:u w:val="single"/>
        </w:rPr>
      </w:pPr>
      <w:r w:rsidRPr="00C850D5">
        <w:rPr>
          <w:rFonts w:eastAsia="Times New Roman" w:cstheme="minorHAnsi"/>
          <w:b/>
          <w:u w:val="single"/>
        </w:rPr>
        <w:lastRenderedPageBreak/>
        <w:t>Reporting Procedures and Timelines:</w:t>
      </w:r>
    </w:p>
    <w:p w14:paraId="1346BF97" w14:textId="77777777" w:rsidR="00C850D5" w:rsidRPr="00C850D5" w:rsidRDefault="00C850D5" w:rsidP="00C850D5">
      <w:pPr>
        <w:rPr>
          <w:rFonts w:eastAsia="Times New Roman" w:cstheme="minorHAnsi"/>
          <w:b/>
          <w:u w:val="single"/>
        </w:rPr>
      </w:pPr>
    </w:p>
    <w:p w14:paraId="6BACB873" w14:textId="77777777" w:rsidR="008510E2" w:rsidRDefault="008570B9" w:rsidP="008714DC">
      <w:pPr>
        <w:pStyle w:val="Pa23"/>
        <w:spacing w:after="120"/>
        <w:rPr>
          <w:rFonts w:asciiTheme="minorHAnsi" w:hAnsiTheme="minorHAnsi" w:cstheme="minorHAnsi"/>
          <w:color w:val="000000"/>
          <w:sz w:val="22"/>
          <w:szCs w:val="22"/>
        </w:rPr>
      </w:pPr>
      <w:r w:rsidRPr="008570B9">
        <w:rPr>
          <w:rFonts w:asciiTheme="minorHAnsi" w:hAnsiTheme="minorHAnsi" w:cstheme="minorHAnsi"/>
          <w:sz w:val="22"/>
          <w:szCs w:val="22"/>
        </w:rPr>
        <w:t xml:space="preserve">The complainant </w:t>
      </w:r>
      <w:r w:rsidRPr="008570B9">
        <w:rPr>
          <w:rFonts w:asciiTheme="minorHAnsi" w:hAnsiTheme="minorHAnsi" w:cstheme="minorHAnsi"/>
          <w:color w:val="000000"/>
          <w:sz w:val="22"/>
          <w:szCs w:val="22"/>
        </w:rPr>
        <w:t xml:space="preserve">should be prepared to provide a detailed account of the issue and the step(s) taken to resolve the matter. </w:t>
      </w:r>
      <w:r w:rsidR="00C850D5">
        <w:rPr>
          <w:rFonts w:asciiTheme="minorHAnsi" w:hAnsiTheme="minorHAnsi" w:cstheme="minorHAnsi"/>
          <w:color w:val="000000"/>
          <w:sz w:val="22"/>
          <w:szCs w:val="22"/>
        </w:rPr>
        <w:t xml:space="preserve">  </w:t>
      </w:r>
      <w:r w:rsidR="003B22B5">
        <w:rPr>
          <w:rFonts w:asciiTheme="minorHAnsi" w:hAnsiTheme="minorHAnsi" w:cstheme="minorHAnsi"/>
          <w:color w:val="000000"/>
          <w:sz w:val="22"/>
          <w:szCs w:val="22"/>
        </w:rPr>
        <w:t xml:space="preserve">Concerns should be expressed as early as possible, as it is easier to </w:t>
      </w:r>
      <w:proofErr w:type="gramStart"/>
      <w:r w:rsidR="003B22B5">
        <w:rPr>
          <w:rFonts w:asciiTheme="minorHAnsi" w:hAnsiTheme="minorHAnsi" w:cstheme="minorHAnsi"/>
          <w:color w:val="000000"/>
          <w:sz w:val="22"/>
          <w:szCs w:val="22"/>
        </w:rPr>
        <w:t>take action</w:t>
      </w:r>
      <w:proofErr w:type="gramEnd"/>
      <w:r w:rsidR="003B22B5">
        <w:rPr>
          <w:rFonts w:asciiTheme="minorHAnsi" w:hAnsiTheme="minorHAnsi" w:cstheme="minorHAnsi"/>
          <w:color w:val="000000"/>
          <w:sz w:val="22"/>
          <w:szCs w:val="22"/>
        </w:rPr>
        <w:t xml:space="preserve"> closer to the occurrence of the event.</w:t>
      </w:r>
      <w:r w:rsidR="008510E2">
        <w:rPr>
          <w:rFonts w:asciiTheme="minorHAnsi" w:hAnsiTheme="minorHAnsi" w:cstheme="minorHAnsi"/>
          <w:color w:val="000000"/>
          <w:sz w:val="22"/>
          <w:szCs w:val="22"/>
        </w:rPr>
        <w:t xml:space="preserve">  </w:t>
      </w:r>
    </w:p>
    <w:p w14:paraId="120DDC47" w14:textId="52A2A951" w:rsidR="008570B9" w:rsidRPr="008510E2" w:rsidRDefault="008510E2" w:rsidP="008714DC">
      <w:pPr>
        <w:pStyle w:val="Pa23"/>
        <w:spacing w:after="120"/>
        <w:rPr>
          <w:rFonts w:asciiTheme="minorHAnsi" w:hAnsiTheme="minorHAnsi" w:cstheme="minorHAnsi"/>
          <w:b/>
          <w:i/>
          <w:sz w:val="22"/>
          <w:szCs w:val="22"/>
        </w:rPr>
      </w:pPr>
      <w:r w:rsidRPr="00D11D1F">
        <w:rPr>
          <w:rFonts w:asciiTheme="minorHAnsi" w:hAnsiTheme="minorHAnsi" w:cstheme="minorHAnsi"/>
          <w:b/>
          <w:i/>
          <w:color w:val="000000"/>
          <w:sz w:val="22"/>
          <w:szCs w:val="22"/>
        </w:rPr>
        <w:t>The following are suggested steps; however, adhering to rigid protocol is not the goal.  Individuals should be encouraged to report any incident of harassment to anyone within the church or organization who has been trained to manage such reports.</w:t>
      </w:r>
    </w:p>
    <w:p w14:paraId="4EC22C90" w14:textId="77777777" w:rsidR="00423DB1" w:rsidRPr="00C850D5" w:rsidRDefault="00383765" w:rsidP="003B22B5">
      <w:pPr>
        <w:pStyle w:val="Pa23"/>
        <w:rPr>
          <w:rFonts w:asciiTheme="minorHAnsi" w:hAnsiTheme="minorHAnsi" w:cstheme="minorHAnsi"/>
          <w:color w:val="000000"/>
          <w:sz w:val="22"/>
          <w:szCs w:val="22"/>
        </w:rPr>
      </w:pPr>
      <w:r w:rsidRPr="00C850D5">
        <w:rPr>
          <w:rFonts w:asciiTheme="minorHAnsi" w:hAnsiTheme="minorHAnsi" w:cstheme="minorHAnsi"/>
          <w:color w:val="000000"/>
          <w:sz w:val="22"/>
          <w:szCs w:val="22"/>
        </w:rPr>
        <w:t xml:space="preserve">Step One (your immediate supervisor): </w:t>
      </w:r>
    </w:p>
    <w:p w14:paraId="2C3774DA" w14:textId="0D687CCF" w:rsidR="00383765" w:rsidRDefault="00C850D5" w:rsidP="003B22B5">
      <w:pPr>
        <w:pStyle w:val="Pa23"/>
        <w:ind w:left="720"/>
        <w:rPr>
          <w:rFonts w:asciiTheme="minorHAnsi" w:hAnsiTheme="minorHAnsi" w:cstheme="minorHAnsi"/>
          <w:i/>
          <w:color w:val="000000"/>
          <w:sz w:val="22"/>
          <w:szCs w:val="22"/>
        </w:rPr>
      </w:pPr>
      <w:r w:rsidRPr="00C850D5">
        <w:rPr>
          <w:rFonts w:asciiTheme="minorHAnsi" w:hAnsiTheme="minorHAnsi" w:cstheme="minorHAnsi"/>
          <w:i/>
          <w:color w:val="000000"/>
          <w:sz w:val="22"/>
          <w:szCs w:val="22"/>
        </w:rPr>
        <w:t>(</w:t>
      </w:r>
      <w:r w:rsidR="00423DB1" w:rsidRPr="00C850D5">
        <w:rPr>
          <w:rFonts w:asciiTheme="minorHAnsi" w:hAnsiTheme="minorHAnsi" w:cstheme="minorHAnsi"/>
          <w:i/>
          <w:color w:val="000000"/>
          <w:sz w:val="22"/>
          <w:szCs w:val="22"/>
        </w:rPr>
        <w:t>For volunteers, this is generally a paid staff person.  For staff, it may be the lead pastor</w:t>
      </w:r>
      <w:r w:rsidR="008570B9" w:rsidRPr="00C850D5">
        <w:rPr>
          <w:rFonts w:asciiTheme="minorHAnsi" w:hAnsiTheme="minorHAnsi" w:cstheme="minorHAnsi"/>
          <w:i/>
          <w:color w:val="000000"/>
          <w:sz w:val="22"/>
          <w:szCs w:val="22"/>
        </w:rPr>
        <w:t>.  For issues that are of a highly sensitive nature, it is important to make available both a male and female staff member who have authority to take the complaint.  Or if</w:t>
      </w:r>
      <w:r w:rsidR="00383765" w:rsidRPr="00C850D5">
        <w:rPr>
          <w:rFonts w:asciiTheme="minorHAnsi" w:hAnsiTheme="minorHAnsi" w:cstheme="minorHAnsi"/>
          <w:i/>
          <w:color w:val="000000"/>
          <w:sz w:val="22"/>
          <w:szCs w:val="22"/>
        </w:rPr>
        <w:t xml:space="preserve"> your immediate supervisor is the person who is harassing you, go to the next supervisory level.</w:t>
      </w:r>
      <w:r w:rsidRPr="00C850D5">
        <w:rPr>
          <w:rFonts w:asciiTheme="minorHAnsi" w:hAnsiTheme="minorHAnsi" w:cstheme="minorHAnsi"/>
          <w:i/>
          <w:color w:val="000000"/>
          <w:sz w:val="22"/>
          <w:szCs w:val="22"/>
        </w:rPr>
        <w:t>)</w:t>
      </w:r>
    </w:p>
    <w:p w14:paraId="7C88BC81" w14:textId="77777777" w:rsidR="003B22B5" w:rsidRPr="003B22B5" w:rsidRDefault="003B22B5" w:rsidP="003B22B5">
      <w:pPr>
        <w:pStyle w:val="Default"/>
      </w:pPr>
    </w:p>
    <w:p w14:paraId="764F5072" w14:textId="77777777" w:rsidR="00383765" w:rsidRPr="00C850D5" w:rsidRDefault="00383765" w:rsidP="003B22B5">
      <w:pPr>
        <w:pStyle w:val="Pa23"/>
        <w:rPr>
          <w:rFonts w:asciiTheme="minorHAnsi" w:hAnsiTheme="minorHAnsi" w:cstheme="minorHAnsi"/>
          <w:color w:val="000000"/>
          <w:sz w:val="22"/>
          <w:szCs w:val="22"/>
        </w:rPr>
      </w:pPr>
      <w:r w:rsidRPr="00C850D5">
        <w:rPr>
          <w:rFonts w:asciiTheme="minorHAnsi" w:hAnsiTheme="minorHAnsi" w:cstheme="minorHAnsi"/>
          <w:color w:val="000000"/>
          <w:sz w:val="22"/>
          <w:szCs w:val="22"/>
        </w:rPr>
        <w:t xml:space="preserve">Step Two (next supervisory level): </w:t>
      </w:r>
    </w:p>
    <w:p w14:paraId="545001E0" w14:textId="4026C5D1" w:rsidR="00C83837" w:rsidRPr="00C850D5" w:rsidRDefault="00C850D5" w:rsidP="003B22B5">
      <w:pPr>
        <w:pStyle w:val="Default"/>
        <w:ind w:left="720"/>
        <w:rPr>
          <w:rFonts w:asciiTheme="minorHAnsi" w:hAnsiTheme="minorHAnsi" w:cstheme="minorHAnsi"/>
          <w:i/>
          <w:sz w:val="22"/>
          <w:szCs w:val="22"/>
        </w:rPr>
      </w:pPr>
      <w:r w:rsidRPr="00C850D5">
        <w:rPr>
          <w:rFonts w:asciiTheme="minorHAnsi" w:hAnsiTheme="minorHAnsi" w:cstheme="minorHAnsi"/>
          <w:i/>
          <w:sz w:val="22"/>
          <w:szCs w:val="22"/>
        </w:rPr>
        <w:t>(</w:t>
      </w:r>
      <w:r w:rsidR="008570B9" w:rsidRPr="00C850D5">
        <w:rPr>
          <w:rFonts w:asciiTheme="minorHAnsi" w:hAnsiTheme="minorHAnsi" w:cstheme="minorHAnsi"/>
          <w:i/>
          <w:sz w:val="22"/>
          <w:szCs w:val="22"/>
        </w:rPr>
        <w:t>This may be the senior pastor</w:t>
      </w:r>
      <w:r w:rsidR="001A6A39" w:rsidRPr="00C850D5">
        <w:rPr>
          <w:rFonts w:asciiTheme="minorHAnsi" w:hAnsiTheme="minorHAnsi" w:cstheme="minorHAnsi"/>
          <w:i/>
          <w:sz w:val="22"/>
          <w:szCs w:val="22"/>
        </w:rPr>
        <w:t xml:space="preserve"> or </w:t>
      </w:r>
      <w:r w:rsidR="00643CD1">
        <w:rPr>
          <w:rFonts w:asciiTheme="minorHAnsi" w:hAnsiTheme="minorHAnsi" w:cstheme="minorHAnsi"/>
          <w:i/>
          <w:sz w:val="22"/>
          <w:szCs w:val="22"/>
        </w:rPr>
        <w:t>other pastoral staff,</w:t>
      </w:r>
      <w:r w:rsidR="001A6A39" w:rsidRPr="00C850D5">
        <w:rPr>
          <w:rFonts w:asciiTheme="minorHAnsi" w:hAnsiTheme="minorHAnsi" w:cstheme="minorHAnsi"/>
          <w:i/>
          <w:sz w:val="22"/>
          <w:szCs w:val="22"/>
        </w:rPr>
        <w:t xml:space="preserve"> </w:t>
      </w:r>
      <w:r w:rsidR="001F7FC5" w:rsidRPr="00C850D5">
        <w:rPr>
          <w:rFonts w:asciiTheme="minorHAnsi" w:hAnsiTheme="minorHAnsi" w:cstheme="minorHAnsi"/>
          <w:i/>
          <w:sz w:val="22"/>
          <w:szCs w:val="22"/>
        </w:rPr>
        <w:t xml:space="preserve">or this </w:t>
      </w:r>
      <w:r w:rsidR="001A6A39" w:rsidRPr="00C850D5">
        <w:rPr>
          <w:rFonts w:asciiTheme="minorHAnsi" w:hAnsiTheme="minorHAnsi" w:cstheme="minorHAnsi"/>
          <w:i/>
          <w:sz w:val="22"/>
          <w:szCs w:val="22"/>
        </w:rPr>
        <w:t xml:space="preserve">role may be designated </w:t>
      </w:r>
      <w:r w:rsidR="001F7FC5" w:rsidRPr="00C850D5">
        <w:rPr>
          <w:rFonts w:asciiTheme="minorHAnsi" w:hAnsiTheme="minorHAnsi" w:cstheme="minorHAnsi"/>
          <w:i/>
          <w:sz w:val="22"/>
          <w:szCs w:val="22"/>
        </w:rPr>
        <w:t xml:space="preserve">to a church council member and </w:t>
      </w:r>
      <w:r w:rsidR="001A6A39" w:rsidRPr="00C850D5">
        <w:rPr>
          <w:rFonts w:asciiTheme="minorHAnsi" w:hAnsiTheme="minorHAnsi" w:cstheme="minorHAnsi"/>
          <w:i/>
          <w:sz w:val="22"/>
          <w:szCs w:val="22"/>
        </w:rPr>
        <w:t xml:space="preserve">the pastor or </w:t>
      </w:r>
      <w:r w:rsidR="00643CD1">
        <w:rPr>
          <w:rFonts w:asciiTheme="minorHAnsi" w:hAnsiTheme="minorHAnsi" w:cstheme="minorHAnsi"/>
          <w:i/>
          <w:sz w:val="22"/>
          <w:szCs w:val="22"/>
        </w:rPr>
        <w:t>designated staff</w:t>
      </w:r>
      <w:r w:rsidR="001A6A39" w:rsidRPr="00C850D5">
        <w:rPr>
          <w:rFonts w:asciiTheme="minorHAnsi" w:hAnsiTheme="minorHAnsi" w:cstheme="minorHAnsi"/>
          <w:i/>
          <w:sz w:val="22"/>
          <w:szCs w:val="22"/>
        </w:rPr>
        <w:t xml:space="preserve"> will function as the</w:t>
      </w:r>
      <w:r w:rsidR="001F7FC5" w:rsidRPr="00C850D5">
        <w:rPr>
          <w:rFonts w:asciiTheme="minorHAnsi" w:hAnsiTheme="minorHAnsi" w:cstheme="minorHAnsi"/>
          <w:i/>
          <w:sz w:val="22"/>
          <w:szCs w:val="22"/>
        </w:rPr>
        <w:t xml:space="preserve"> final arbiter.</w:t>
      </w:r>
      <w:r w:rsidRPr="00C850D5">
        <w:rPr>
          <w:rFonts w:asciiTheme="minorHAnsi" w:hAnsiTheme="minorHAnsi" w:cstheme="minorHAnsi"/>
          <w:i/>
          <w:sz w:val="22"/>
          <w:szCs w:val="22"/>
        </w:rPr>
        <w:t>)</w:t>
      </w:r>
    </w:p>
    <w:p w14:paraId="13B3D121" w14:textId="77777777" w:rsidR="003B22B5" w:rsidRDefault="003B22B5" w:rsidP="003B22B5">
      <w:pPr>
        <w:pStyle w:val="Pa23"/>
        <w:rPr>
          <w:rFonts w:asciiTheme="minorHAnsi" w:hAnsiTheme="minorHAnsi" w:cstheme="minorHAnsi"/>
          <w:color w:val="000000"/>
          <w:sz w:val="22"/>
          <w:szCs w:val="22"/>
        </w:rPr>
      </w:pPr>
    </w:p>
    <w:p w14:paraId="632AC316" w14:textId="529405EA" w:rsidR="00C83837" w:rsidRPr="00C850D5" w:rsidRDefault="00383765" w:rsidP="003B22B5">
      <w:pPr>
        <w:pStyle w:val="Pa23"/>
        <w:rPr>
          <w:rFonts w:asciiTheme="minorHAnsi" w:hAnsiTheme="minorHAnsi" w:cstheme="minorHAnsi"/>
          <w:color w:val="000000"/>
          <w:sz w:val="22"/>
          <w:szCs w:val="22"/>
        </w:rPr>
      </w:pPr>
      <w:r w:rsidRPr="00C850D5">
        <w:rPr>
          <w:rFonts w:asciiTheme="minorHAnsi" w:hAnsiTheme="minorHAnsi" w:cstheme="minorHAnsi"/>
          <w:color w:val="000000"/>
          <w:sz w:val="22"/>
          <w:szCs w:val="22"/>
        </w:rPr>
        <w:t xml:space="preserve">Step Three (final review): </w:t>
      </w:r>
    </w:p>
    <w:p w14:paraId="6302790E" w14:textId="58045CCF" w:rsidR="005B0600" w:rsidRDefault="00C850D5" w:rsidP="003B22B5">
      <w:pPr>
        <w:ind w:left="720"/>
        <w:rPr>
          <w:rFonts w:cstheme="minorHAnsi"/>
          <w:i/>
        </w:rPr>
      </w:pPr>
      <w:r w:rsidRPr="00C850D5">
        <w:rPr>
          <w:rFonts w:cstheme="minorHAnsi"/>
          <w:i/>
        </w:rPr>
        <w:t>(If the alleged harasser is an ECC credentialed pastor and the issue has not been resolved in the first two steps, the complainant should call the office of the Conference Superintendent</w:t>
      </w:r>
      <w:r>
        <w:rPr>
          <w:rFonts w:cstheme="minorHAnsi"/>
          <w:i/>
        </w:rPr>
        <w:t xml:space="preserve"> or the offices of Ordered Ministry</w:t>
      </w:r>
      <w:r w:rsidR="005E75B9">
        <w:rPr>
          <w:rFonts w:cstheme="minorHAnsi"/>
          <w:i/>
        </w:rPr>
        <w:t xml:space="preserve"> – 773-442-6584</w:t>
      </w:r>
      <w:bookmarkStart w:id="0" w:name="_GoBack"/>
      <w:bookmarkEnd w:id="0"/>
      <w:r w:rsidRPr="00C850D5">
        <w:rPr>
          <w:rFonts w:cstheme="minorHAnsi"/>
          <w:i/>
        </w:rPr>
        <w:t>.)</w:t>
      </w:r>
    </w:p>
    <w:p w14:paraId="6CC4055E" w14:textId="370ED418" w:rsidR="008714DC" w:rsidRDefault="008714DC" w:rsidP="008714DC">
      <w:pPr>
        <w:rPr>
          <w:rFonts w:cstheme="minorHAnsi"/>
        </w:rPr>
      </w:pPr>
    </w:p>
    <w:p w14:paraId="4EEB7AC1" w14:textId="6CF8B3D8" w:rsidR="008714DC" w:rsidRDefault="008714DC" w:rsidP="008714DC">
      <w:pPr>
        <w:rPr>
          <w:rFonts w:cstheme="minorHAnsi"/>
        </w:rPr>
      </w:pPr>
      <w:r>
        <w:rPr>
          <w:rFonts w:cstheme="minorHAnsi"/>
        </w:rPr>
        <w:t xml:space="preserve">Within two weeks, the complainant may receive the following information as a follow-up </w:t>
      </w:r>
      <w:r w:rsidR="003B22B5">
        <w:rPr>
          <w:rFonts w:cstheme="minorHAnsi"/>
        </w:rPr>
        <w:t>to</w:t>
      </w:r>
      <w:r>
        <w:rPr>
          <w:rFonts w:cstheme="minorHAnsi"/>
        </w:rPr>
        <w:t xml:space="preserve"> their concern:</w:t>
      </w:r>
    </w:p>
    <w:p w14:paraId="5BFC99A5" w14:textId="29F50BEC" w:rsidR="008714DC" w:rsidRPr="008714DC" w:rsidRDefault="008714DC" w:rsidP="008714DC">
      <w:pPr>
        <w:pStyle w:val="ListParagraph"/>
        <w:numPr>
          <w:ilvl w:val="0"/>
          <w:numId w:val="20"/>
        </w:numPr>
        <w:rPr>
          <w:rFonts w:cstheme="minorHAnsi"/>
        </w:rPr>
      </w:pPr>
      <w:r w:rsidRPr="008714DC">
        <w:rPr>
          <w:rFonts w:cstheme="minorHAnsi"/>
        </w:rPr>
        <w:t>Acknowledgment that the concern was received</w:t>
      </w:r>
    </w:p>
    <w:p w14:paraId="0F44E30C" w14:textId="77973675" w:rsidR="008714DC" w:rsidRPr="008714DC" w:rsidRDefault="008714DC" w:rsidP="008714DC">
      <w:pPr>
        <w:pStyle w:val="ListParagraph"/>
        <w:numPr>
          <w:ilvl w:val="0"/>
          <w:numId w:val="20"/>
        </w:numPr>
        <w:rPr>
          <w:rFonts w:cstheme="minorHAnsi"/>
        </w:rPr>
      </w:pPr>
      <w:r w:rsidRPr="008714DC">
        <w:rPr>
          <w:rFonts w:cstheme="minorHAnsi"/>
        </w:rPr>
        <w:t>Indications as to how the matter will be handled</w:t>
      </w:r>
    </w:p>
    <w:p w14:paraId="7F110EA7" w14:textId="291D1D2F" w:rsidR="008714DC" w:rsidRPr="008714DC" w:rsidRDefault="008714DC" w:rsidP="008714DC">
      <w:pPr>
        <w:pStyle w:val="ListParagraph"/>
        <w:numPr>
          <w:ilvl w:val="0"/>
          <w:numId w:val="20"/>
        </w:numPr>
        <w:rPr>
          <w:rFonts w:cstheme="minorHAnsi"/>
        </w:rPr>
      </w:pPr>
      <w:r w:rsidRPr="008714DC">
        <w:rPr>
          <w:rFonts w:cstheme="minorHAnsi"/>
        </w:rPr>
        <w:t>An estimate of the time that it will take for an investigation</w:t>
      </w:r>
    </w:p>
    <w:p w14:paraId="5CF56BAA" w14:textId="487F7347" w:rsidR="008714DC" w:rsidRPr="008714DC" w:rsidRDefault="008714DC" w:rsidP="008714DC">
      <w:pPr>
        <w:pStyle w:val="ListParagraph"/>
        <w:numPr>
          <w:ilvl w:val="0"/>
          <w:numId w:val="20"/>
        </w:numPr>
        <w:rPr>
          <w:rFonts w:cstheme="minorHAnsi"/>
        </w:rPr>
      </w:pPr>
      <w:r w:rsidRPr="008714DC">
        <w:rPr>
          <w:rFonts w:cstheme="minorHAnsi"/>
        </w:rPr>
        <w:t>A notice that initial inquiries have been made</w:t>
      </w:r>
    </w:p>
    <w:p w14:paraId="5C7633D9" w14:textId="38E0EC62" w:rsidR="008714DC" w:rsidRDefault="008714DC" w:rsidP="008714DC">
      <w:pPr>
        <w:pStyle w:val="ListParagraph"/>
        <w:numPr>
          <w:ilvl w:val="0"/>
          <w:numId w:val="20"/>
        </w:numPr>
        <w:rPr>
          <w:rFonts w:cstheme="minorHAnsi"/>
        </w:rPr>
      </w:pPr>
      <w:r w:rsidRPr="008714DC">
        <w:rPr>
          <w:rFonts w:cstheme="minorHAnsi"/>
        </w:rPr>
        <w:t>Notice as to whether further investigation will follow, and if not, why not</w:t>
      </w:r>
    </w:p>
    <w:p w14:paraId="27D94D3C" w14:textId="3F3E60C7" w:rsidR="008714DC" w:rsidRPr="008714DC" w:rsidRDefault="008714DC" w:rsidP="008714DC">
      <w:pPr>
        <w:pStyle w:val="ListParagraph"/>
        <w:numPr>
          <w:ilvl w:val="0"/>
          <w:numId w:val="20"/>
        </w:numPr>
        <w:rPr>
          <w:rFonts w:cstheme="minorHAnsi"/>
        </w:rPr>
      </w:pPr>
      <w:r>
        <w:rPr>
          <w:rFonts w:cstheme="minorHAnsi"/>
        </w:rPr>
        <w:t>Notice of final decision and consequences</w:t>
      </w:r>
    </w:p>
    <w:p w14:paraId="6B26E8CF" w14:textId="4EBE4622" w:rsidR="00C850D5" w:rsidRDefault="00C850D5" w:rsidP="00C850D5">
      <w:pPr>
        <w:rPr>
          <w:rFonts w:cstheme="minorHAnsi"/>
        </w:rPr>
      </w:pPr>
    </w:p>
    <w:p w14:paraId="749566C8" w14:textId="2294FE18" w:rsidR="00C850D5" w:rsidRDefault="00C850D5" w:rsidP="00C850D5">
      <w:pPr>
        <w:rPr>
          <w:rFonts w:cstheme="minorHAnsi"/>
        </w:rPr>
      </w:pPr>
    </w:p>
    <w:p w14:paraId="48E4A6E0" w14:textId="38B66290" w:rsidR="00C850D5" w:rsidRDefault="00C850D5" w:rsidP="00C850D5">
      <w:pPr>
        <w:rPr>
          <w:rFonts w:cstheme="minorHAnsi"/>
          <w:b/>
          <w:u w:val="single"/>
        </w:rPr>
      </w:pPr>
      <w:r>
        <w:rPr>
          <w:rFonts w:cstheme="minorHAnsi"/>
          <w:b/>
          <w:u w:val="single"/>
        </w:rPr>
        <w:t xml:space="preserve">Confidentiality and </w:t>
      </w:r>
      <w:r w:rsidRPr="00C850D5">
        <w:rPr>
          <w:rFonts w:cstheme="minorHAnsi"/>
          <w:b/>
          <w:u w:val="single"/>
        </w:rPr>
        <w:t xml:space="preserve">Non-retaliation </w:t>
      </w:r>
      <w:r>
        <w:rPr>
          <w:rFonts w:cstheme="minorHAnsi"/>
          <w:b/>
          <w:u w:val="single"/>
        </w:rPr>
        <w:t>Statement:</w:t>
      </w:r>
    </w:p>
    <w:p w14:paraId="0EB09015" w14:textId="2694322C" w:rsidR="00C850D5" w:rsidRDefault="00C850D5" w:rsidP="00C850D5">
      <w:pPr>
        <w:rPr>
          <w:rFonts w:cstheme="minorHAnsi"/>
          <w:b/>
          <w:u w:val="single"/>
        </w:rPr>
      </w:pPr>
    </w:p>
    <w:p w14:paraId="473303F1" w14:textId="77777777" w:rsidR="00C850D5" w:rsidRPr="00C850D5" w:rsidRDefault="00C850D5" w:rsidP="00C850D5">
      <w:pPr>
        <w:pStyle w:val="Pa23"/>
        <w:spacing w:after="120"/>
        <w:rPr>
          <w:rFonts w:asciiTheme="minorHAnsi" w:hAnsiTheme="minorHAnsi" w:cstheme="minorHAnsi"/>
          <w:color w:val="000000"/>
          <w:sz w:val="22"/>
          <w:szCs w:val="22"/>
        </w:rPr>
      </w:pPr>
      <w:r w:rsidRPr="00C850D5">
        <w:rPr>
          <w:rFonts w:asciiTheme="minorHAnsi" w:hAnsiTheme="minorHAnsi" w:cstheme="minorHAnsi"/>
          <w:color w:val="000000"/>
          <w:sz w:val="22"/>
          <w:szCs w:val="22"/>
        </w:rPr>
        <w:t>All inquiries, complaints, and investigations will be treated confidentially. Information will be revealed strictly on a need-to-know basis. Information contained in a formal complaint will be kept confidential. However, the identity of the complainant may need to be revealed to the respondent and witnesses.</w:t>
      </w:r>
    </w:p>
    <w:p w14:paraId="0B2B1463" w14:textId="4C8C4BE7" w:rsidR="00C850D5" w:rsidRDefault="00C850D5" w:rsidP="00C850D5">
      <w:pPr>
        <w:pStyle w:val="Pa23"/>
        <w:spacing w:after="120"/>
        <w:rPr>
          <w:rFonts w:asciiTheme="minorHAnsi" w:hAnsiTheme="minorHAnsi" w:cstheme="minorHAnsi"/>
          <w:color w:val="000000"/>
          <w:sz w:val="22"/>
          <w:szCs w:val="22"/>
        </w:rPr>
      </w:pPr>
      <w:r>
        <w:rPr>
          <w:rFonts w:asciiTheme="minorHAnsi" w:hAnsiTheme="minorHAnsi" w:cstheme="minorHAnsi"/>
          <w:color w:val="000000"/>
          <w:sz w:val="22"/>
          <w:szCs w:val="22"/>
        </w:rPr>
        <w:t>A</w:t>
      </w:r>
      <w:r w:rsidRPr="00C850D5">
        <w:rPr>
          <w:rFonts w:asciiTheme="minorHAnsi" w:hAnsiTheme="minorHAnsi" w:cstheme="minorHAnsi"/>
          <w:color w:val="000000"/>
          <w:sz w:val="22"/>
          <w:szCs w:val="22"/>
        </w:rPr>
        <w:t xml:space="preserve">ppropriate steps </w:t>
      </w:r>
      <w:r>
        <w:rPr>
          <w:rFonts w:asciiTheme="minorHAnsi" w:hAnsiTheme="minorHAnsi" w:cstheme="minorHAnsi"/>
          <w:color w:val="000000"/>
          <w:sz w:val="22"/>
          <w:szCs w:val="22"/>
        </w:rPr>
        <w:t xml:space="preserve">will be taken </w:t>
      </w:r>
      <w:r w:rsidRPr="00C850D5">
        <w:rPr>
          <w:rFonts w:asciiTheme="minorHAnsi" w:hAnsiTheme="minorHAnsi" w:cstheme="minorHAnsi"/>
          <w:color w:val="000000"/>
          <w:sz w:val="22"/>
          <w:szCs w:val="22"/>
        </w:rPr>
        <w:t xml:space="preserve">to ensure that the complainant is protected from retaliation during and after the period of the investigation. This includes compliance with applicable federal and local laws that prohibit retaliation and promote fair treatment of staff reporting any potential violations of laws, </w:t>
      </w:r>
      <w:r w:rsidRPr="008714DC">
        <w:rPr>
          <w:rFonts w:asciiTheme="minorHAnsi" w:hAnsiTheme="minorHAnsi" w:cstheme="minorHAnsi"/>
          <w:color w:val="000000"/>
          <w:sz w:val="22"/>
          <w:szCs w:val="22"/>
        </w:rPr>
        <w:t>regulations or policies. Retaliation against staff that make good faith reports is prohibited.</w:t>
      </w:r>
    </w:p>
    <w:p w14:paraId="3D48BF9A" w14:textId="03E348FA" w:rsidR="003B22B5" w:rsidRDefault="003B22B5" w:rsidP="003B22B5">
      <w:pPr>
        <w:pStyle w:val="Default"/>
        <w:rPr>
          <w:rFonts w:asciiTheme="minorHAnsi" w:hAnsiTheme="minorHAnsi" w:cstheme="minorHAnsi"/>
          <w:sz w:val="22"/>
          <w:szCs w:val="22"/>
        </w:rPr>
      </w:pPr>
      <w:r w:rsidRPr="003B22B5">
        <w:rPr>
          <w:rFonts w:asciiTheme="minorHAnsi" w:hAnsiTheme="minorHAnsi" w:cstheme="minorHAnsi"/>
          <w:sz w:val="22"/>
          <w:szCs w:val="22"/>
        </w:rPr>
        <w:t>A staff member who retaliates against someone who has reported a violation in good faith is subject to discipline up to and including termination of employment.</w:t>
      </w:r>
    </w:p>
    <w:p w14:paraId="41734123" w14:textId="7D96BCE5" w:rsidR="003B22B5" w:rsidRDefault="003B22B5" w:rsidP="003B22B5">
      <w:pPr>
        <w:pStyle w:val="Default"/>
        <w:rPr>
          <w:rFonts w:asciiTheme="minorHAnsi" w:hAnsiTheme="minorHAnsi" w:cstheme="minorHAnsi"/>
          <w:sz w:val="22"/>
          <w:szCs w:val="22"/>
        </w:rPr>
      </w:pPr>
    </w:p>
    <w:p w14:paraId="03BC3754" w14:textId="77777777" w:rsidR="003424A9" w:rsidRDefault="003424A9" w:rsidP="008714DC">
      <w:pPr>
        <w:pStyle w:val="Default"/>
        <w:rPr>
          <w:rFonts w:asciiTheme="minorHAnsi" w:hAnsiTheme="minorHAnsi" w:cstheme="minorHAnsi"/>
          <w:sz w:val="22"/>
          <w:szCs w:val="22"/>
        </w:rPr>
      </w:pPr>
    </w:p>
    <w:p w14:paraId="62F44DAE" w14:textId="2C74465D" w:rsidR="008714DC" w:rsidRPr="008714DC" w:rsidRDefault="008714DC" w:rsidP="008714DC">
      <w:pPr>
        <w:pStyle w:val="Default"/>
        <w:rPr>
          <w:rFonts w:asciiTheme="minorHAnsi" w:hAnsiTheme="minorHAnsi" w:cstheme="minorHAnsi"/>
          <w:b/>
          <w:sz w:val="22"/>
          <w:szCs w:val="22"/>
          <w:u w:val="single"/>
        </w:rPr>
      </w:pPr>
      <w:r w:rsidRPr="008714DC">
        <w:rPr>
          <w:rFonts w:asciiTheme="minorHAnsi" w:hAnsiTheme="minorHAnsi" w:cstheme="minorHAnsi"/>
          <w:b/>
          <w:sz w:val="22"/>
          <w:szCs w:val="22"/>
          <w:u w:val="single"/>
        </w:rPr>
        <w:lastRenderedPageBreak/>
        <w:t>Notice regarding Disciplinary Action:</w:t>
      </w:r>
    </w:p>
    <w:p w14:paraId="1E5592D6" w14:textId="1C621A5C" w:rsidR="00C850D5" w:rsidRDefault="00C850D5" w:rsidP="00C850D5">
      <w:pPr>
        <w:rPr>
          <w:rFonts w:cstheme="minorHAnsi"/>
          <w:b/>
          <w:u w:val="single"/>
        </w:rPr>
      </w:pPr>
    </w:p>
    <w:p w14:paraId="09D10C5D" w14:textId="41938583" w:rsidR="008714DC" w:rsidRDefault="008714DC" w:rsidP="003B22B5">
      <w:pPr>
        <w:pStyle w:val="Pa23"/>
        <w:rPr>
          <w:rFonts w:asciiTheme="minorHAnsi" w:hAnsiTheme="minorHAnsi" w:cstheme="minorHAnsi"/>
          <w:color w:val="000000"/>
          <w:sz w:val="22"/>
          <w:szCs w:val="22"/>
        </w:rPr>
      </w:pPr>
      <w:r w:rsidRPr="003B22B5">
        <w:rPr>
          <w:rFonts w:asciiTheme="minorHAnsi" w:hAnsiTheme="minorHAnsi" w:cstheme="minorHAnsi"/>
          <w:color w:val="000000"/>
          <w:sz w:val="22"/>
          <w:szCs w:val="22"/>
        </w:rPr>
        <w:t xml:space="preserve">Violations of any of these policies, procedures, and standards of conduct may warrant a verbal warning, written warning, suspension, or dismissal. </w:t>
      </w:r>
      <w:r w:rsidR="003B22B5">
        <w:rPr>
          <w:rFonts w:asciiTheme="minorHAnsi" w:hAnsiTheme="minorHAnsi" w:cstheme="minorHAnsi"/>
          <w:color w:val="000000"/>
          <w:sz w:val="22"/>
          <w:szCs w:val="22"/>
        </w:rPr>
        <w:t xml:space="preserve">The Church </w:t>
      </w:r>
      <w:r w:rsidRPr="003B22B5">
        <w:rPr>
          <w:rFonts w:asciiTheme="minorHAnsi" w:hAnsiTheme="minorHAnsi" w:cstheme="minorHAnsi"/>
          <w:color w:val="000000"/>
          <w:sz w:val="22"/>
          <w:szCs w:val="22"/>
        </w:rPr>
        <w:t xml:space="preserve">reserves the right to administer progressive disciplinary measures based on its interpretation of the facts of the incident(s) and to adapt discipline </w:t>
      </w:r>
      <w:r w:rsidRPr="00D11D1F">
        <w:rPr>
          <w:rFonts w:asciiTheme="minorHAnsi" w:hAnsiTheme="minorHAnsi" w:cstheme="minorHAnsi"/>
          <w:color w:val="000000"/>
          <w:sz w:val="22"/>
          <w:szCs w:val="22"/>
        </w:rPr>
        <w:t xml:space="preserve">procedures or </w:t>
      </w:r>
      <w:r w:rsidR="008510E2" w:rsidRPr="00D11D1F">
        <w:rPr>
          <w:rFonts w:asciiTheme="minorHAnsi" w:hAnsiTheme="minorHAnsi" w:cstheme="minorHAnsi"/>
          <w:color w:val="000000"/>
          <w:sz w:val="22"/>
          <w:szCs w:val="22"/>
        </w:rPr>
        <w:t>to proceed with</w:t>
      </w:r>
      <w:r w:rsidRPr="00D11D1F">
        <w:rPr>
          <w:rFonts w:asciiTheme="minorHAnsi" w:hAnsiTheme="minorHAnsi" w:cstheme="minorHAnsi"/>
          <w:color w:val="000000"/>
          <w:sz w:val="22"/>
          <w:szCs w:val="22"/>
        </w:rPr>
        <w:t xml:space="preserve"> immediate dismissal</w:t>
      </w:r>
      <w:r w:rsidR="008510E2" w:rsidRPr="00D11D1F">
        <w:rPr>
          <w:rFonts w:asciiTheme="minorHAnsi" w:hAnsiTheme="minorHAnsi" w:cstheme="minorHAnsi"/>
          <w:color w:val="000000"/>
          <w:sz w:val="22"/>
          <w:szCs w:val="22"/>
        </w:rPr>
        <w:t>.</w:t>
      </w:r>
    </w:p>
    <w:p w14:paraId="19D26CD2" w14:textId="77777777" w:rsidR="003B22B5" w:rsidRPr="003B22B5" w:rsidRDefault="003B22B5" w:rsidP="003B22B5">
      <w:pPr>
        <w:pStyle w:val="Default"/>
      </w:pPr>
    </w:p>
    <w:p w14:paraId="33D40F5F" w14:textId="38A57AB9" w:rsidR="008714DC" w:rsidRDefault="003B22B5" w:rsidP="003B22B5">
      <w:pPr>
        <w:pStyle w:val="Pa23"/>
        <w:rPr>
          <w:rFonts w:asciiTheme="minorHAnsi" w:hAnsiTheme="minorHAnsi" w:cstheme="minorHAnsi"/>
          <w:color w:val="000000"/>
          <w:sz w:val="22"/>
          <w:szCs w:val="22"/>
        </w:rPr>
      </w:pPr>
      <w:r>
        <w:rPr>
          <w:rFonts w:asciiTheme="minorHAnsi" w:hAnsiTheme="minorHAnsi" w:cstheme="minorHAnsi"/>
          <w:color w:val="000000"/>
          <w:sz w:val="22"/>
          <w:szCs w:val="22"/>
        </w:rPr>
        <w:t>The Church</w:t>
      </w:r>
      <w:r w:rsidR="008714DC" w:rsidRPr="003B22B5">
        <w:rPr>
          <w:rFonts w:asciiTheme="minorHAnsi" w:hAnsiTheme="minorHAnsi" w:cstheme="minorHAnsi"/>
          <w:color w:val="000000"/>
          <w:sz w:val="22"/>
          <w:szCs w:val="22"/>
        </w:rPr>
        <w:t xml:space="preserve"> expects its </w:t>
      </w:r>
      <w:r>
        <w:rPr>
          <w:rFonts w:asciiTheme="minorHAnsi" w:hAnsiTheme="minorHAnsi" w:cstheme="minorHAnsi"/>
          <w:color w:val="000000"/>
          <w:sz w:val="22"/>
          <w:szCs w:val="22"/>
        </w:rPr>
        <w:t xml:space="preserve">credentialed and non-credentialed staff </w:t>
      </w:r>
      <w:r w:rsidR="008714DC" w:rsidRPr="003B22B5">
        <w:rPr>
          <w:rFonts w:asciiTheme="minorHAnsi" w:hAnsiTheme="minorHAnsi" w:cstheme="minorHAnsi"/>
          <w:color w:val="000000"/>
          <w:sz w:val="22"/>
          <w:szCs w:val="22"/>
        </w:rPr>
        <w:t>to conduct their personal and public life in a manner that is consistent with the teachings of the Evangelical Covenant Church and biblically rooted ethics for Christian life and conduct.</w:t>
      </w:r>
    </w:p>
    <w:p w14:paraId="3F61DB28" w14:textId="77777777" w:rsidR="003B22B5" w:rsidRPr="003B22B5" w:rsidRDefault="003B22B5" w:rsidP="003B22B5">
      <w:pPr>
        <w:pStyle w:val="Default"/>
      </w:pPr>
    </w:p>
    <w:p w14:paraId="6A541697" w14:textId="1770EBE8" w:rsidR="003B22B5" w:rsidRPr="003B22B5" w:rsidRDefault="003B22B5" w:rsidP="003B22B5">
      <w:pPr>
        <w:pStyle w:val="Default"/>
        <w:rPr>
          <w:rFonts w:asciiTheme="minorHAnsi" w:hAnsiTheme="minorHAnsi" w:cstheme="minorHAnsi"/>
          <w:sz w:val="22"/>
          <w:szCs w:val="22"/>
        </w:rPr>
      </w:pPr>
      <w:r w:rsidRPr="003B22B5">
        <w:rPr>
          <w:rFonts w:asciiTheme="minorHAnsi" w:hAnsiTheme="minorHAnsi" w:cstheme="minorHAnsi"/>
          <w:sz w:val="22"/>
          <w:szCs w:val="22"/>
        </w:rPr>
        <w:t>Anyone who makes claims of harassment or discrimination under this Policy that are completely without factual basis or are made for malicious purposes may be disciplined, up to and including termination of their employment.  Congregants will be subject to church discipline, up to and including dismissal from membership.</w:t>
      </w:r>
    </w:p>
    <w:p w14:paraId="3A88DB5D" w14:textId="77777777" w:rsidR="003B22B5" w:rsidRPr="003B22B5" w:rsidRDefault="003B22B5" w:rsidP="003B22B5">
      <w:pPr>
        <w:pStyle w:val="Default"/>
      </w:pPr>
    </w:p>
    <w:p w14:paraId="695E8334" w14:textId="4CFA3740" w:rsidR="008714DC" w:rsidRPr="003B22B5" w:rsidRDefault="008714DC" w:rsidP="003B22B5">
      <w:pPr>
        <w:pStyle w:val="Pa23"/>
        <w:rPr>
          <w:rFonts w:asciiTheme="minorHAnsi" w:hAnsiTheme="minorHAnsi" w:cstheme="minorHAnsi"/>
          <w:color w:val="000000"/>
          <w:sz w:val="22"/>
          <w:szCs w:val="22"/>
        </w:rPr>
      </w:pPr>
      <w:r w:rsidRPr="003B22B5">
        <w:rPr>
          <w:rFonts w:asciiTheme="minorHAnsi" w:hAnsiTheme="minorHAnsi" w:cstheme="minorHAnsi"/>
          <w:color w:val="000000"/>
          <w:sz w:val="22"/>
          <w:szCs w:val="22"/>
        </w:rPr>
        <w:t xml:space="preserve">If you are an ECC credentialed clergy, you will be responsible for adhering to ECC’s policies, procedures, and standards of conduct as well as to the Rules </w:t>
      </w:r>
      <w:r w:rsidR="00643CD1">
        <w:rPr>
          <w:rFonts w:asciiTheme="minorHAnsi" w:hAnsiTheme="minorHAnsi" w:cstheme="minorHAnsi"/>
          <w:color w:val="000000"/>
          <w:sz w:val="22"/>
          <w:szCs w:val="22"/>
        </w:rPr>
        <w:t>for</w:t>
      </w:r>
      <w:r w:rsidRPr="003B22B5">
        <w:rPr>
          <w:rFonts w:asciiTheme="minorHAnsi" w:hAnsiTheme="minorHAnsi" w:cstheme="minorHAnsi"/>
          <w:color w:val="000000"/>
          <w:sz w:val="22"/>
          <w:szCs w:val="22"/>
        </w:rPr>
        <w:t xml:space="preserve"> the Ordered Ministry and Ethical Principles for Covenant Ministers. </w:t>
      </w:r>
    </w:p>
    <w:p w14:paraId="7A99EBBF" w14:textId="77777777" w:rsidR="008714DC" w:rsidRPr="003B22B5" w:rsidRDefault="008714DC" w:rsidP="003B22B5">
      <w:pPr>
        <w:rPr>
          <w:rFonts w:cstheme="minorHAnsi"/>
        </w:rPr>
      </w:pPr>
    </w:p>
    <w:sectPr w:rsidR="008714DC" w:rsidRPr="003B22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A245E" w14:textId="77777777" w:rsidR="009B7032" w:rsidRDefault="009B7032" w:rsidP="008C063A">
      <w:r>
        <w:separator/>
      </w:r>
    </w:p>
  </w:endnote>
  <w:endnote w:type="continuationSeparator" w:id="0">
    <w:p w14:paraId="459B11C0" w14:textId="77777777" w:rsidR="009B7032" w:rsidRDefault="009B7032" w:rsidP="008C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707434"/>
      <w:docPartObj>
        <w:docPartGallery w:val="Page Numbers (Bottom of Page)"/>
        <w:docPartUnique/>
      </w:docPartObj>
    </w:sdtPr>
    <w:sdtEndPr>
      <w:rPr>
        <w:noProof/>
      </w:rPr>
    </w:sdtEndPr>
    <w:sdtContent>
      <w:p w14:paraId="52508BA5" w14:textId="5BC6AE90" w:rsidR="008C063A" w:rsidRDefault="008C06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1BA00C" w14:textId="77777777" w:rsidR="008C063A" w:rsidRDefault="008C0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C69D8" w14:textId="77777777" w:rsidR="009B7032" w:rsidRDefault="009B7032" w:rsidP="008C063A">
      <w:r>
        <w:separator/>
      </w:r>
    </w:p>
  </w:footnote>
  <w:footnote w:type="continuationSeparator" w:id="0">
    <w:p w14:paraId="6E7D4BE6" w14:textId="77777777" w:rsidR="009B7032" w:rsidRDefault="009B7032" w:rsidP="008C0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D9BFAED"/>
    <w:multiLevelType w:val="hybridMultilevel"/>
    <w:tmpl w:val="E006D594"/>
    <w:lvl w:ilvl="0" w:tplc="04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E20486"/>
    <w:multiLevelType w:val="hybridMultilevel"/>
    <w:tmpl w:val="63B484DC"/>
    <w:lvl w:ilvl="0" w:tplc="604EE6D0">
      <w:start w:val="1"/>
      <w:numFmt w:val="decimal"/>
      <w:lvlText w:val="%1."/>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882A26">
      <w:start w:val="1"/>
      <w:numFmt w:val="lowerLetter"/>
      <w:lvlText w:val="%2"/>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8E5A38">
      <w:start w:val="1"/>
      <w:numFmt w:val="lowerRoman"/>
      <w:lvlText w:val="%3"/>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C091E4">
      <w:start w:val="1"/>
      <w:numFmt w:val="decimal"/>
      <w:lvlText w:val="%4"/>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7AFE60">
      <w:start w:val="1"/>
      <w:numFmt w:val="lowerLetter"/>
      <w:lvlText w:val="%5"/>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686E4C">
      <w:start w:val="1"/>
      <w:numFmt w:val="lowerRoman"/>
      <w:lvlText w:val="%6"/>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706B1C">
      <w:start w:val="1"/>
      <w:numFmt w:val="decimal"/>
      <w:lvlText w:val="%7"/>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8EE7A">
      <w:start w:val="1"/>
      <w:numFmt w:val="lowerLetter"/>
      <w:lvlText w:val="%8"/>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8DEAC">
      <w:start w:val="1"/>
      <w:numFmt w:val="lowerRoman"/>
      <w:lvlText w:val="%9"/>
      <w:lvlJc w:val="left"/>
      <w:pPr>
        <w:ind w:left="6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964EF0"/>
    <w:multiLevelType w:val="hybridMultilevel"/>
    <w:tmpl w:val="E12630C6"/>
    <w:lvl w:ilvl="0" w:tplc="B96628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E2D61"/>
    <w:multiLevelType w:val="hybridMultilevel"/>
    <w:tmpl w:val="E1A0730A"/>
    <w:lvl w:ilvl="0" w:tplc="A38812FC">
      <w:start w:val="1"/>
      <w:numFmt w:val="decimal"/>
      <w:lvlText w:val="%1."/>
      <w:lvlJc w:val="left"/>
      <w:pPr>
        <w:ind w:left="51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5C9960">
      <w:start w:val="1"/>
      <w:numFmt w:val="lowerLetter"/>
      <w:lvlText w:val="%2"/>
      <w:lvlJc w:val="left"/>
      <w:pPr>
        <w:ind w:left="5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AC4F2D0">
      <w:start w:val="1"/>
      <w:numFmt w:val="lowerRoman"/>
      <w:lvlText w:val="%3"/>
      <w:lvlJc w:val="left"/>
      <w:pPr>
        <w:ind w:left="60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5AF682">
      <w:start w:val="1"/>
      <w:numFmt w:val="decimal"/>
      <w:lvlText w:val="%4"/>
      <w:lvlJc w:val="left"/>
      <w:pPr>
        <w:ind w:left="67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1B4E19A">
      <w:start w:val="1"/>
      <w:numFmt w:val="lowerLetter"/>
      <w:lvlText w:val="%5"/>
      <w:lvlJc w:val="left"/>
      <w:pPr>
        <w:ind w:left="74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0C8B452">
      <w:start w:val="1"/>
      <w:numFmt w:val="lowerRoman"/>
      <w:lvlText w:val="%6"/>
      <w:lvlJc w:val="left"/>
      <w:pPr>
        <w:ind w:left="82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B6C738">
      <w:start w:val="1"/>
      <w:numFmt w:val="decimal"/>
      <w:lvlText w:val="%7"/>
      <w:lvlJc w:val="left"/>
      <w:pPr>
        <w:ind w:left="89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F8B082">
      <w:start w:val="1"/>
      <w:numFmt w:val="lowerLetter"/>
      <w:lvlText w:val="%8"/>
      <w:lvlJc w:val="left"/>
      <w:pPr>
        <w:ind w:left="96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C08DDA">
      <w:start w:val="1"/>
      <w:numFmt w:val="lowerRoman"/>
      <w:lvlText w:val="%9"/>
      <w:lvlJc w:val="left"/>
      <w:pPr>
        <w:ind w:left="103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B1E3C95"/>
    <w:multiLevelType w:val="hybridMultilevel"/>
    <w:tmpl w:val="C944D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1723A"/>
    <w:multiLevelType w:val="hybridMultilevel"/>
    <w:tmpl w:val="F3386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523A"/>
    <w:multiLevelType w:val="multilevel"/>
    <w:tmpl w:val="759A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B27962"/>
    <w:multiLevelType w:val="multilevel"/>
    <w:tmpl w:val="0D2CA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24F353"/>
    <w:multiLevelType w:val="hybridMultilevel"/>
    <w:tmpl w:val="E60AB7DC"/>
    <w:lvl w:ilvl="0" w:tplc="04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04090001">
      <w:start w:val="1"/>
      <w:numFmt w:val="bullet"/>
      <w:lvlText w:val=""/>
      <w:lvlJc w:val="left"/>
      <w:pPr>
        <w:ind w:left="0" w:firstLine="0"/>
      </w:pPr>
      <w:rPr>
        <w:rFonts w:ascii="Symbol" w:hAnsi="Symbol" w:hint="default"/>
      </w:r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26427963"/>
    <w:multiLevelType w:val="hybridMultilevel"/>
    <w:tmpl w:val="32A8C8B0"/>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66F5D"/>
    <w:multiLevelType w:val="hybridMultilevel"/>
    <w:tmpl w:val="22B85CF8"/>
    <w:lvl w:ilvl="0" w:tplc="1382E836">
      <w:start w:val="1"/>
      <w:numFmt w:val="decimal"/>
      <w:lvlText w:val="%1."/>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0E250C">
      <w:start w:val="1"/>
      <w:numFmt w:val="lowerLetter"/>
      <w:lvlText w:val="%2"/>
      <w:lvlJc w:val="left"/>
      <w:pPr>
        <w:ind w:left="2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C605C8">
      <w:start w:val="1"/>
      <w:numFmt w:val="lowerRoman"/>
      <w:lvlText w:val="%3"/>
      <w:lvlJc w:val="left"/>
      <w:pPr>
        <w:ind w:left="3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32EC90">
      <w:start w:val="1"/>
      <w:numFmt w:val="decimal"/>
      <w:lvlText w:val="%4"/>
      <w:lvlJc w:val="left"/>
      <w:pPr>
        <w:ind w:left="4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6E1B60">
      <w:start w:val="1"/>
      <w:numFmt w:val="lowerLetter"/>
      <w:lvlText w:val="%5"/>
      <w:lvlJc w:val="left"/>
      <w:pPr>
        <w:ind w:left="4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4A2010">
      <w:start w:val="1"/>
      <w:numFmt w:val="lowerRoman"/>
      <w:lvlText w:val="%6"/>
      <w:lvlJc w:val="left"/>
      <w:pPr>
        <w:ind w:left="5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2015A">
      <w:start w:val="1"/>
      <w:numFmt w:val="decimal"/>
      <w:lvlText w:val="%7"/>
      <w:lvlJc w:val="left"/>
      <w:pPr>
        <w:ind w:left="6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F277D8">
      <w:start w:val="1"/>
      <w:numFmt w:val="lowerLetter"/>
      <w:lvlText w:val="%8"/>
      <w:lvlJc w:val="left"/>
      <w:pPr>
        <w:ind w:left="6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4D258">
      <w:start w:val="1"/>
      <w:numFmt w:val="lowerRoman"/>
      <w:lvlText w:val="%9"/>
      <w:lvlJc w:val="left"/>
      <w:pPr>
        <w:ind w:left="7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EB5392"/>
    <w:multiLevelType w:val="hybridMultilevel"/>
    <w:tmpl w:val="A33CC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D62E64"/>
    <w:multiLevelType w:val="hybridMultilevel"/>
    <w:tmpl w:val="CF7E9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465531"/>
    <w:multiLevelType w:val="hybridMultilevel"/>
    <w:tmpl w:val="1898C4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3F0F89"/>
    <w:multiLevelType w:val="hybridMultilevel"/>
    <w:tmpl w:val="5D5A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715B5"/>
    <w:multiLevelType w:val="hybridMultilevel"/>
    <w:tmpl w:val="34C0FF5A"/>
    <w:lvl w:ilvl="0" w:tplc="D918092C">
      <w:start w:val="1"/>
      <w:numFmt w:val="decimal"/>
      <w:lvlText w:val="%1."/>
      <w:lvlJc w:val="left"/>
      <w:pPr>
        <w:ind w:left="144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658" w:hanging="360"/>
      </w:pPr>
    </w:lvl>
    <w:lvl w:ilvl="2" w:tplc="0409001B" w:tentative="1">
      <w:start w:val="1"/>
      <w:numFmt w:val="lowerRoman"/>
      <w:lvlText w:val="%3."/>
      <w:lvlJc w:val="right"/>
      <w:pPr>
        <w:ind w:left="1378" w:hanging="180"/>
      </w:pPr>
    </w:lvl>
    <w:lvl w:ilvl="3" w:tplc="0409000F" w:tentative="1">
      <w:start w:val="1"/>
      <w:numFmt w:val="decimal"/>
      <w:lvlText w:val="%4."/>
      <w:lvlJc w:val="left"/>
      <w:pPr>
        <w:ind w:left="2098" w:hanging="360"/>
      </w:pPr>
    </w:lvl>
    <w:lvl w:ilvl="4" w:tplc="04090019" w:tentative="1">
      <w:start w:val="1"/>
      <w:numFmt w:val="lowerLetter"/>
      <w:lvlText w:val="%5."/>
      <w:lvlJc w:val="left"/>
      <w:pPr>
        <w:ind w:left="2818" w:hanging="360"/>
      </w:pPr>
    </w:lvl>
    <w:lvl w:ilvl="5" w:tplc="0409001B" w:tentative="1">
      <w:start w:val="1"/>
      <w:numFmt w:val="lowerRoman"/>
      <w:lvlText w:val="%6."/>
      <w:lvlJc w:val="right"/>
      <w:pPr>
        <w:ind w:left="3538" w:hanging="180"/>
      </w:pPr>
    </w:lvl>
    <w:lvl w:ilvl="6" w:tplc="0409000F" w:tentative="1">
      <w:start w:val="1"/>
      <w:numFmt w:val="decimal"/>
      <w:lvlText w:val="%7."/>
      <w:lvlJc w:val="left"/>
      <w:pPr>
        <w:ind w:left="4258" w:hanging="360"/>
      </w:pPr>
    </w:lvl>
    <w:lvl w:ilvl="7" w:tplc="04090019" w:tentative="1">
      <w:start w:val="1"/>
      <w:numFmt w:val="lowerLetter"/>
      <w:lvlText w:val="%8."/>
      <w:lvlJc w:val="left"/>
      <w:pPr>
        <w:ind w:left="4978" w:hanging="360"/>
      </w:pPr>
    </w:lvl>
    <w:lvl w:ilvl="8" w:tplc="0409001B" w:tentative="1">
      <w:start w:val="1"/>
      <w:numFmt w:val="lowerRoman"/>
      <w:lvlText w:val="%9."/>
      <w:lvlJc w:val="right"/>
      <w:pPr>
        <w:ind w:left="5698" w:hanging="180"/>
      </w:pPr>
    </w:lvl>
  </w:abstractNum>
  <w:abstractNum w:abstractNumId="16" w15:restartNumberingAfterBreak="0">
    <w:nsid w:val="5BAB0726"/>
    <w:multiLevelType w:val="hybridMultilevel"/>
    <w:tmpl w:val="F0E645F2"/>
    <w:lvl w:ilvl="0" w:tplc="890E4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9647CF"/>
    <w:multiLevelType w:val="hybridMultilevel"/>
    <w:tmpl w:val="4086C8E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67AF77F8"/>
    <w:multiLevelType w:val="hybridMultilevel"/>
    <w:tmpl w:val="C1FEBDA0"/>
    <w:lvl w:ilvl="0" w:tplc="A2BE05DC">
      <w:start w:val="1"/>
      <w:numFmt w:val="decimal"/>
      <w:lvlText w:val="%1."/>
      <w:lvlJc w:val="left"/>
      <w:pPr>
        <w:ind w:left="1440"/>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658" w:hanging="360"/>
      </w:pPr>
    </w:lvl>
    <w:lvl w:ilvl="2" w:tplc="0409001B">
      <w:start w:val="1"/>
      <w:numFmt w:val="lowerRoman"/>
      <w:lvlText w:val="%3."/>
      <w:lvlJc w:val="right"/>
      <w:pPr>
        <w:ind w:left="1378" w:hanging="180"/>
      </w:pPr>
    </w:lvl>
    <w:lvl w:ilvl="3" w:tplc="0409000F">
      <w:start w:val="1"/>
      <w:numFmt w:val="decimal"/>
      <w:lvlText w:val="%4."/>
      <w:lvlJc w:val="left"/>
      <w:pPr>
        <w:ind w:left="2098" w:hanging="360"/>
      </w:pPr>
    </w:lvl>
    <w:lvl w:ilvl="4" w:tplc="04090019">
      <w:start w:val="1"/>
      <w:numFmt w:val="lowerLetter"/>
      <w:lvlText w:val="%5."/>
      <w:lvlJc w:val="left"/>
      <w:pPr>
        <w:ind w:left="2818" w:hanging="360"/>
      </w:pPr>
    </w:lvl>
    <w:lvl w:ilvl="5" w:tplc="0409001B" w:tentative="1">
      <w:start w:val="1"/>
      <w:numFmt w:val="lowerRoman"/>
      <w:lvlText w:val="%6."/>
      <w:lvlJc w:val="right"/>
      <w:pPr>
        <w:ind w:left="3538" w:hanging="180"/>
      </w:pPr>
    </w:lvl>
    <w:lvl w:ilvl="6" w:tplc="0409000F" w:tentative="1">
      <w:start w:val="1"/>
      <w:numFmt w:val="decimal"/>
      <w:lvlText w:val="%7."/>
      <w:lvlJc w:val="left"/>
      <w:pPr>
        <w:ind w:left="4258" w:hanging="360"/>
      </w:pPr>
    </w:lvl>
    <w:lvl w:ilvl="7" w:tplc="04090019" w:tentative="1">
      <w:start w:val="1"/>
      <w:numFmt w:val="lowerLetter"/>
      <w:lvlText w:val="%8."/>
      <w:lvlJc w:val="left"/>
      <w:pPr>
        <w:ind w:left="4978" w:hanging="360"/>
      </w:pPr>
    </w:lvl>
    <w:lvl w:ilvl="8" w:tplc="0409001B" w:tentative="1">
      <w:start w:val="1"/>
      <w:numFmt w:val="lowerRoman"/>
      <w:lvlText w:val="%9."/>
      <w:lvlJc w:val="right"/>
      <w:pPr>
        <w:ind w:left="5698" w:hanging="180"/>
      </w:pPr>
    </w:lvl>
  </w:abstractNum>
  <w:abstractNum w:abstractNumId="19" w15:restartNumberingAfterBreak="0">
    <w:nsid w:val="685D090D"/>
    <w:multiLevelType w:val="hybridMultilevel"/>
    <w:tmpl w:val="D54A1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53EFD"/>
    <w:multiLevelType w:val="hybridMultilevel"/>
    <w:tmpl w:val="9B20A930"/>
    <w:lvl w:ilvl="0" w:tplc="06901DD2">
      <w:start w:val="1"/>
      <w:numFmt w:val="decimal"/>
      <w:lvlText w:val="%1."/>
      <w:lvlJc w:val="left"/>
      <w:pPr>
        <w:ind w:left="3657"/>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3DC4FE00">
      <w:start w:val="1"/>
      <w:numFmt w:val="lowerLetter"/>
      <w:lvlText w:val="%2"/>
      <w:lvlJc w:val="left"/>
      <w:pPr>
        <w:ind w:left="3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E4837A">
      <w:start w:val="1"/>
      <w:numFmt w:val="lowerRoman"/>
      <w:lvlText w:val="%3"/>
      <w:lvlJc w:val="left"/>
      <w:pPr>
        <w:ind w:left="4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06A88">
      <w:start w:val="1"/>
      <w:numFmt w:val="decimal"/>
      <w:lvlText w:val="%4"/>
      <w:lvlJc w:val="left"/>
      <w:pPr>
        <w:ind w:left="5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A1860">
      <w:start w:val="1"/>
      <w:numFmt w:val="lowerLetter"/>
      <w:lvlText w:val="%5"/>
      <w:lvlJc w:val="left"/>
      <w:pPr>
        <w:ind w:left="6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86499A">
      <w:start w:val="1"/>
      <w:numFmt w:val="lowerRoman"/>
      <w:lvlText w:val="%6"/>
      <w:lvlJc w:val="left"/>
      <w:pPr>
        <w:ind w:left="6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63518">
      <w:start w:val="1"/>
      <w:numFmt w:val="decimal"/>
      <w:lvlText w:val="%7"/>
      <w:lvlJc w:val="left"/>
      <w:pPr>
        <w:ind w:left="7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724FBE">
      <w:start w:val="1"/>
      <w:numFmt w:val="lowerLetter"/>
      <w:lvlText w:val="%8"/>
      <w:lvlJc w:val="left"/>
      <w:pPr>
        <w:ind w:left="8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F0C480">
      <w:start w:val="1"/>
      <w:numFmt w:val="lowerRoman"/>
      <w:lvlText w:val="%9"/>
      <w:lvlJc w:val="left"/>
      <w:pPr>
        <w:ind w:left="8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A4444C1"/>
    <w:multiLevelType w:val="hybridMultilevel"/>
    <w:tmpl w:val="74623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3"/>
  </w:num>
  <w:num w:numId="4">
    <w:abstractNumId w:val="10"/>
  </w:num>
  <w:num w:numId="5">
    <w:abstractNumId w:val="1"/>
  </w:num>
  <w:num w:numId="6">
    <w:abstractNumId w:val="13"/>
  </w:num>
  <w:num w:numId="7">
    <w:abstractNumId w:val="0"/>
  </w:num>
  <w:num w:numId="8">
    <w:abstractNumId w:val="8"/>
  </w:num>
  <w:num w:numId="9">
    <w:abstractNumId w:val="0"/>
  </w:num>
  <w:num w:numId="10">
    <w:abstractNumId w:val="7"/>
  </w:num>
  <w:num w:numId="11">
    <w:abstractNumId w:val="17"/>
  </w:num>
  <w:num w:numId="12">
    <w:abstractNumId w:val="21"/>
  </w:num>
  <w:num w:numId="13">
    <w:abstractNumId w:val="16"/>
  </w:num>
  <w:num w:numId="14">
    <w:abstractNumId w:val="15"/>
  </w:num>
  <w:num w:numId="15">
    <w:abstractNumId w:val="18"/>
  </w:num>
  <w:num w:numId="16">
    <w:abstractNumId w:val="9"/>
  </w:num>
  <w:num w:numId="17">
    <w:abstractNumId w:val="6"/>
  </w:num>
  <w:num w:numId="18">
    <w:abstractNumId w:val="19"/>
  </w:num>
  <w:num w:numId="19">
    <w:abstractNumId w:val="11"/>
  </w:num>
  <w:num w:numId="20">
    <w:abstractNumId w:val="12"/>
  </w:num>
  <w:num w:numId="21">
    <w:abstractNumId w:val="4"/>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B6"/>
    <w:rsid w:val="0002725F"/>
    <w:rsid w:val="000B0398"/>
    <w:rsid w:val="000E513C"/>
    <w:rsid w:val="001531F8"/>
    <w:rsid w:val="00164BC3"/>
    <w:rsid w:val="001A6A39"/>
    <w:rsid w:val="001F7FC5"/>
    <w:rsid w:val="003424A9"/>
    <w:rsid w:val="0036520B"/>
    <w:rsid w:val="00383765"/>
    <w:rsid w:val="003B22B5"/>
    <w:rsid w:val="003C4F12"/>
    <w:rsid w:val="00423DB1"/>
    <w:rsid w:val="004E0EB6"/>
    <w:rsid w:val="005A18EC"/>
    <w:rsid w:val="005B0600"/>
    <w:rsid w:val="005E100E"/>
    <w:rsid w:val="005E75B9"/>
    <w:rsid w:val="005F7098"/>
    <w:rsid w:val="00612A78"/>
    <w:rsid w:val="00643CD1"/>
    <w:rsid w:val="007A44BF"/>
    <w:rsid w:val="008510E2"/>
    <w:rsid w:val="008570B9"/>
    <w:rsid w:val="008714DC"/>
    <w:rsid w:val="008C063A"/>
    <w:rsid w:val="008E2B2B"/>
    <w:rsid w:val="009A2176"/>
    <w:rsid w:val="009B7032"/>
    <w:rsid w:val="00A8664C"/>
    <w:rsid w:val="00A87637"/>
    <w:rsid w:val="00B230A3"/>
    <w:rsid w:val="00B25BE6"/>
    <w:rsid w:val="00BE61F0"/>
    <w:rsid w:val="00C83837"/>
    <w:rsid w:val="00C850D5"/>
    <w:rsid w:val="00CF087C"/>
    <w:rsid w:val="00D11D1F"/>
    <w:rsid w:val="00ED1E5E"/>
    <w:rsid w:val="00F37162"/>
    <w:rsid w:val="00F6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871C"/>
  <w15:chartTrackingRefBased/>
  <w15:docId w15:val="{5D6D8283-E3AB-4B32-B40A-F82CA4FA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EB6"/>
    <w:pPr>
      <w:ind w:left="720"/>
      <w:contextualSpacing/>
    </w:pPr>
  </w:style>
  <w:style w:type="paragraph" w:customStyle="1" w:styleId="Default">
    <w:name w:val="Default"/>
    <w:rsid w:val="0036520B"/>
    <w:pPr>
      <w:autoSpaceDE w:val="0"/>
      <w:autoSpaceDN w:val="0"/>
      <w:adjustRightInd w:val="0"/>
    </w:pPr>
    <w:rPr>
      <w:rFonts w:ascii="Myriad Pro" w:hAnsi="Myriad Pro" w:cs="Myriad Pro"/>
      <w:color w:val="000000"/>
      <w:sz w:val="24"/>
      <w:szCs w:val="24"/>
    </w:rPr>
  </w:style>
  <w:style w:type="paragraph" w:customStyle="1" w:styleId="Pa23">
    <w:name w:val="Pa23"/>
    <w:basedOn w:val="Default"/>
    <w:next w:val="Default"/>
    <w:uiPriority w:val="99"/>
    <w:rsid w:val="0036520B"/>
    <w:pPr>
      <w:spacing w:line="201" w:lineRule="atLeast"/>
    </w:pPr>
    <w:rPr>
      <w:rFonts w:cstheme="minorBidi"/>
      <w:color w:val="auto"/>
    </w:rPr>
  </w:style>
  <w:style w:type="character" w:customStyle="1" w:styleId="A9">
    <w:name w:val="A9"/>
    <w:uiPriority w:val="99"/>
    <w:rsid w:val="0036520B"/>
    <w:rPr>
      <w:rFonts w:ascii="Myriad Pro" w:hAnsi="Myriad Pro" w:cs="Myriad Pro" w:hint="default"/>
      <w:color w:val="000000"/>
      <w:sz w:val="20"/>
      <w:szCs w:val="20"/>
    </w:rPr>
  </w:style>
  <w:style w:type="character" w:styleId="Strong">
    <w:name w:val="Strong"/>
    <w:basedOn w:val="DefaultParagraphFont"/>
    <w:uiPriority w:val="22"/>
    <w:qFormat/>
    <w:rsid w:val="005F7098"/>
    <w:rPr>
      <w:b/>
      <w:bCs/>
    </w:rPr>
  </w:style>
  <w:style w:type="paragraph" w:styleId="NormalWeb">
    <w:name w:val="Normal (Web)"/>
    <w:basedOn w:val="Normal"/>
    <w:uiPriority w:val="99"/>
    <w:semiHidden/>
    <w:unhideWhenUsed/>
    <w:rsid w:val="007A44B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063A"/>
    <w:pPr>
      <w:tabs>
        <w:tab w:val="center" w:pos="4680"/>
        <w:tab w:val="right" w:pos="9360"/>
      </w:tabs>
    </w:pPr>
  </w:style>
  <w:style w:type="character" w:customStyle="1" w:styleId="HeaderChar">
    <w:name w:val="Header Char"/>
    <w:basedOn w:val="DefaultParagraphFont"/>
    <w:link w:val="Header"/>
    <w:uiPriority w:val="99"/>
    <w:rsid w:val="008C063A"/>
  </w:style>
  <w:style w:type="paragraph" w:styleId="Footer">
    <w:name w:val="footer"/>
    <w:basedOn w:val="Normal"/>
    <w:link w:val="FooterChar"/>
    <w:uiPriority w:val="99"/>
    <w:unhideWhenUsed/>
    <w:rsid w:val="008C063A"/>
    <w:pPr>
      <w:tabs>
        <w:tab w:val="center" w:pos="4680"/>
        <w:tab w:val="right" w:pos="9360"/>
      </w:tabs>
    </w:pPr>
  </w:style>
  <w:style w:type="character" w:customStyle="1" w:styleId="FooterChar">
    <w:name w:val="Footer Char"/>
    <w:basedOn w:val="DefaultParagraphFont"/>
    <w:link w:val="Footer"/>
    <w:uiPriority w:val="99"/>
    <w:rsid w:val="008C0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49125">
      <w:bodyDiv w:val="1"/>
      <w:marLeft w:val="0"/>
      <w:marRight w:val="0"/>
      <w:marTop w:val="0"/>
      <w:marBottom w:val="0"/>
      <w:divBdr>
        <w:top w:val="none" w:sz="0" w:space="0" w:color="auto"/>
        <w:left w:val="none" w:sz="0" w:space="0" w:color="auto"/>
        <w:bottom w:val="none" w:sz="0" w:space="0" w:color="auto"/>
        <w:right w:val="none" w:sz="0" w:space="0" w:color="auto"/>
      </w:divBdr>
    </w:div>
    <w:div w:id="394163056">
      <w:bodyDiv w:val="1"/>
      <w:marLeft w:val="0"/>
      <w:marRight w:val="0"/>
      <w:marTop w:val="0"/>
      <w:marBottom w:val="0"/>
      <w:divBdr>
        <w:top w:val="none" w:sz="0" w:space="0" w:color="auto"/>
        <w:left w:val="none" w:sz="0" w:space="0" w:color="auto"/>
        <w:bottom w:val="none" w:sz="0" w:space="0" w:color="auto"/>
        <w:right w:val="none" w:sz="0" w:space="0" w:color="auto"/>
      </w:divBdr>
    </w:div>
    <w:div w:id="534462422">
      <w:bodyDiv w:val="1"/>
      <w:marLeft w:val="0"/>
      <w:marRight w:val="0"/>
      <w:marTop w:val="0"/>
      <w:marBottom w:val="0"/>
      <w:divBdr>
        <w:top w:val="none" w:sz="0" w:space="0" w:color="auto"/>
        <w:left w:val="none" w:sz="0" w:space="0" w:color="auto"/>
        <w:bottom w:val="none" w:sz="0" w:space="0" w:color="auto"/>
        <w:right w:val="none" w:sz="0" w:space="0" w:color="auto"/>
      </w:divBdr>
    </w:div>
    <w:div w:id="585068670">
      <w:bodyDiv w:val="1"/>
      <w:marLeft w:val="0"/>
      <w:marRight w:val="0"/>
      <w:marTop w:val="0"/>
      <w:marBottom w:val="0"/>
      <w:divBdr>
        <w:top w:val="none" w:sz="0" w:space="0" w:color="auto"/>
        <w:left w:val="none" w:sz="0" w:space="0" w:color="auto"/>
        <w:bottom w:val="none" w:sz="0" w:space="0" w:color="auto"/>
        <w:right w:val="none" w:sz="0" w:space="0" w:color="auto"/>
      </w:divBdr>
    </w:div>
    <w:div w:id="751894615">
      <w:bodyDiv w:val="1"/>
      <w:marLeft w:val="0"/>
      <w:marRight w:val="0"/>
      <w:marTop w:val="0"/>
      <w:marBottom w:val="0"/>
      <w:divBdr>
        <w:top w:val="none" w:sz="0" w:space="0" w:color="auto"/>
        <w:left w:val="none" w:sz="0" w:space="0" w:color="auto"/>
        <w:bottom w:val="none" w:sz="0" w:space="0" w:color="auto"/>
        <w:right w:val="none" w:sz="0" w:space="0" w:color="auto"/>
      </w:divBdr>
    </w:div>
    <w:div w:id="17314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Marks</dc:creator>
  <cp:keywords/>
  <dc:description/>
  <cp:lastModifiedBy>Theresa Marks</cp:lastModifiedBy>
  <cp:revision>3</cp:revision>
  <dcterms:created xsi:type="dcterms:W3CDTF">2019-04-09T21:25:00Z</dcterms:created>
  <dcterms:modified xsi:type="dcterms:W3CDTF">2019-04-11T17:38:00Z</dcterms:modified>
</cp:coreProperties>
</file>